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0A45" w:rsidRPr="00F72D0F" w:rsidRDefault="00F60A45" w:rsidP="00F60A45">
      <w:pPr>
        <w:jc w:val="center"/>
        <w:rPr>
          <w:rFonts w:ascii="Times New Roman" w:eastAsia="Times New Roman" w:hAnsi="Times New Roman" w:cs="Times New Roman"/>
          <w:b/>
          <w:sz w:val="24"/>
          <w:szCs w:val="24"/>
          <w:lang w:eastAsia="it-IT"/>
        </w:rPr>
      </w:pPr>
      <w:r w:rsidRPr="00F72D0F">
        <w:rPr>
          <w:rFonts w:ascii="Times New Roman" w:eastAsia="Times New Roman" w:hAnsi="Times New Roman" w:cs="Times New Roman"/>
          <w:b/>
          <w:sz w:val="24"/>
          <w:szCs w:val="24"/>
          <w:lang w:eastAsia="it-IT"/>
        </w:rPr>
        <w:t>Federazione Italiana Discipline Armi Sportive da Caccia</w:t>
      </w:r>
    </w:p>
    <w:p w:rsidR="00F60A45" w:rsidRPr="00F72D0F" w:rsidRDefault="00CA4202" w:rsidP="00F60A45">
      <w:pPr>
        <w:jc w:val="center"/>
        <w:rPr>
          <w:rFonts w:ascii="Times New Roman" w:eastAsia="Times New Roman" w:hAnsi="Times New Roman" w:cs="Times New Roman"/>
          <w:b/>
          <w:sz w:val="24"/>
          <w:szCs w:val="24"/>
          <w:lang w:eastAsia="it-IT"/>
        </w:rPr>
      </w:pPr>
      <w:r>
        <w:rPr>
          <w:rFonts w:ascii="Times New Roman" w:eastAsia="Times New Roman" w:hAnsi="Times New Roman" w:cs="Times New Roman"/>
          <w:b/>
          <w:sz w:val="24"/>
          <w:szCs w:val="24"/>
          <w:lang w:eastAsia="it-IT"/>
        </w:rPr>
        <w:t>18</w:t>
      </w:r>
      <w:r w:rsidR="00F60A45" w:rsidRPr="00F72D0F">
        <w:rPr>
          <w:rFonts w:ascii="Times New Roman" w:eastAsia="Times New Roman" w:hAnsi="Times New Roman" w:cs="Times New Roman"/>
          <w:b/>
          <w:sz w:val="24"/>
          <w:szCs w:val="24"/>
          <w:lang w:eastAsia="it-IT"/>
        </w:rPr>
        <w:t>° CAMPIONATO ITALIANO INDIVIDUALE ED A SQUADRE PER CINOFILI SPORTIVI  CON I CANI DALLE RAZZE DA FERMA SU STARNE  IN ZONE DOC</w:t>
      </w:r>
    </w:p>
    <w:p w:rsidR="00F60A45" w:rsidRPr="00F72D0F" w:rsidRDefault="00F60A45" w:rsidP="00F60A45">
      <w:pPr>
        <w:jc w:val="center"/>
        <w:rPr>
          <w:rFonts w:ascii="Times New Roman" w:eastAsia="Times New Roman" w:hAnsi="Times New Roman" w:cs="Times New Roman"/>
          <w:b/>
          <w:sz w:val="24"/>
          <w:szCs w:val="24"/>
          <w:lang w:eastAsia="it-IT"/>
        </w:rPr>
      </w:pPr>
      <w:r w:rsidRPr="00F72D0F">
        <w:rPr>
          <w:rFonts w:ascii="Times New Roman" w:eastAsia="Times New Roman" w:hAnsi="Times New Roman" w:cs="Times New Roman"/>
          <w:b/>
          <w:sz w:val="24"/>
          <w:szCs w:val="24"/>
          <w:lang w:eastAsia="it-IT"/>
        </w:rPr>
        <w:t>CAC – CACIT</w:t>
      </w:r>
    </w:p>
    <w:p w:rsidR="00F60A45" w:rsidRPr="00F72D0F" w:rsidRDefault="00CA4202" w:rsidP="00F60A45">
      <w:pPr>
        <w:jc w:val="center"/>
        <w:rPr>
          <w:rFonts w:ascii="Times New Roman" w:eastAsia="Times New Roman" w:hAnsi="Times New Roman" w:cs="Times New Roman"/>
          <w:b/>
          <w:sz w:val="24"/>
          <w:szCs w:val="24"/>
          <w:lang w:eastAsia="it-IT"/>
        </w:rPr>
      </w:pPr>
      <w:r>
        <w:rPr>
          <w:rFonts w:ascii="Times New Roman" w:eastAsia="Times New Roman" w:hAnsi="Times New Roman" w:cs="Times New Roman"/>
          <w:b/>
          <w:sz w:val="24"/>
          <w:szCs w:val="24"/>
          <w:lang w:eastAsia="it-IT"/>
        </w:rPr>
        <w:t>2018</w:t>
      </w:r>
    </w:p>
    <w:p w:rsidR="00F60A45" w:rsidRDefault="00F60A45" w:rsidP="00F60A45"/>
    <w:p w:rsidR="00F60A45" w:rsidRPr="00F72D0F" w:rsidRDefault="00F60A45" w:rsidP="00F60A45">
      <w:pPr>
        <w:jc w:val="center"/>
        <w:rPr>
          <w:rFonts w:ascii="Times New Roman" w:eastAsia="Times New Roman" w:hAnsi="Times New Roman" w:cs="Times New Roman"/>
          <w:b/>
          <w:sz w:val="24"/>
          <w:szCs w:val="24"/>
          <w:lang w:eastAsia="it-IT"/>
        </w:rPr>
      </w:pPr>
      <w:r w:rsidRPr="00F72D0F">
        <w:rPr>
          <w:rFonts w:ascii="Times New Roman" w:eastAsia="Times New Roman" w:hAnsi="Times New Roman" w:cs="Times New Roman"/>
          <w:b/>
          <w:sz w:val="24"/>
          <w:szCs w:val="24"/>
          <w:lang w:eastAsia="it-IT"/>
        </w:rPr>
        <w:t>REGOLAMENTO</w:t>
      </w:r>
      <w:r>
        <w:rPr>
          <w:rFonts w:ascii="Times New Roman" w:eastAsia="Times New Roman" w:hAnsi="Times New Roman" w:cs="Times New Roman"/>
          <w:b/>
          <w:sz w:val="24"/>
          <w:szCs w:val="24"/>
          <w:lang w:eastAsia="it-IT"/>
        </w:rPr>
        <w:t xml:space="preserve"> TECNICO</w:t>
      </w:r>
    </w:p>
    <w:p w:rsidR="00F60A45" w:rsidRDefault="00F60A45" w:rsidP="00F60A45"/>
    <w:p w:rsidR="00F60A45" w:rsidRDefault="00F60A45" w:rsidP="00F60A45"/>
    <w:p w:rsidR="00F60A45" w:rsidRPr="00F60A45" w:rsidRDefault="00F60A45" w:rsidP="00F60A45">
      <w:pPr>
        <w:jc w:val="center"/>
        <w:rPr>
          <w:rFonts w:ascii="Times New Roman" w:eastAsia="Times New Roman" w:hAnsi="Times New Roman" w:cs="Times New Roman"/>
          <w:b/>
          <w:sz w:val="24"/>
          <w:szCs w:val="24"/>
          <w:lang w:eastAsia="it-IT"/>
        </w:rPr>
      </w:pPr>
      <w:r w:rsidRPr="00F60A45">
        <w:rPr>
          <w:rFonts w:ascii="Times New Roman" w:eastAsia="Times New Roman" w:hAnsi="Times New Roman" w:cs="Times New Roman"/>
          <w:b/>
          <w:sz w:val="24"/>
          <w:szCs w:val="24"/>
          <w:lang w:eastAsia="it-IT"/>
        </w:rPr>
        <w:t>ART. 1 – SCOPI</w:t>
      </w: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numPr>
          <w:ilvl w:val="1"/>
          <w:numId w:val="1"/>
        </w:numPr>
        <w:tabs>
          <w:tab w:val="num" w:pos="1440"/>
        </w:tabs>
        <w:overflowPunct w:val="0"/>
        <w:autoSpaceDE w:val="0"/>
        <w:autoSpaceDN w:val="0"/>
        <w:adjustRightInd w:val="0"/>
        <w:ind w:hanging="569"/>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La FIDASC, nell’ambito dei suoi fini istituzionali (art. 2 Statuto), indice il Campionato Italiano con cani da ferma  su starne  per incrementare l’attività agonistica degli sportivi cinofili ed il confronto, ad alto livello, dell’utilizzazione del cane da razza, per un esercizio più sportivo e di maggior pregio.</w:t>
      </w: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jc w:val="center"/>
        <w:rPr>
          <w:rFonts w:ascii="Times New Roman" w:eastAsia="Times New Roman" w:hAnsi="Times New Roman" w:cs="Times New Roman"/>
          <w:b/>
          <w:sz w:val="24"/>
          <w:szCs w:val="24"/>
          <w:lang w:eastAsia="it-IT"/>
        </w:rPr>
      </w:pPr>
      <w:r w:rsidRPr="00F60A45">
        <w:rPr>
          <w:rFonts w:ascii="Times New Roman" w:eastAsia="Times New Roman" w:hAnsi="Times New Roman" w:cs="Times New Roman"/>
          <w:b/>
          <w:sz w:val="24"/>
          <w:szCs w:val="24"/>
          <w:lang w:eastAsia="it-IT"/>
        </w:rPr>
        <w:t>ART. 2 – REALIZZAZIONE DEL CAMPIONATO</w:t>
      </w: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numPr>
          <w:ilvl w:val="1"/>
          <w:numId w:val="2"/>
        </w:numPr>
        <w:overflowPunct w:val="0"/>
        <w:autoSpaceDE w:val="0"/>
        <w:autoSpaceDN w:val="0"/>
        <w:adjustRightInd w:val="0"/>
        <w:ind w:hanging="569"/>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Sono ammesse le seguenti categorie :</w:t>
      </w:r>
    </w:p>
    <w:p w:rsidR="00F60A45" w:rsidRPr="00F60A45" w:rsidRDefault="00F60A45" w:rsidP="00F60A45">
      <w:pPr>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a) Continentali Italiani</w:t>
      </w:r>
    </w:p>
    <w:p w:rsidR="00F60A45" w:rsidRPr="00F60A45" w:rsidRDefault="00F60A45" w:rsidP="00F60A45">
      <w:pPr>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b) Continentali esteri</w:t>
      </w:r>
    </w:p>
    <w:p w:rsidR="00F60A45" w:rsidRPr="00F60A45" w:rsidRDefault="00F60A45" w:rsidP="00F60A45">
      <w:pPr>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c) Inglesi</w:t>
      </w: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jc w:val="center"/>
        <w:rPr>
          <w:rFonts w:ascii="Times New Roman" w:eastAsia="Times New Roman" w:hAnsi="Times New Roman" w:cs="Times New Roman"/>
          <w:b/>
          <w:sz w:val="24"/>
          <w:szCs w:val="24"/>
          <w:u w:val="single"/>
          <w:lang w:eastAsia="it-IT"/>
        </w:rPr>
      </w:pPr>
      <w:r w:rsidRPr="00F60A45">
        <w:rPr>
          <w:rFonts w:ascii="Times New Roman" w:eastAsia="Times New Roman" w:hAnsi="Times New Roman" w:cs="Times New Roman"/>
          <w:b/>
          <w:sz w:val="24"/>
          <w:szCs w:val="24"/>
          <w:u w:val="single"/>
          <w:lang w:eastAsia="it-IT"/>
        </w:rPr>
        <w:t xml:space="preserve">ART. 3 ORGANIZZAZIONE </w:t>
      </w: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numPr>
          <w:ilvl w:val="1"/>
          <w:numId w:val="23"/>
        </w:numPr>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La prova è organizzata  dalla FIDASC Nazionale attraverso Società FIDASC periferiche affiliate. </w:t>
      </w:r>
    </w:p>
    <w:p w:rsidR="00F60A45" w:rsidRPr="00F60A45" w:rsidRDefault="00F60A45" w:rsidP="00F60A45">
      <w:pPr>
        <w:ind w:left="720"/>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ab/>
      </w:r>
    </w:p>
    <w:p w:rsidR="00F60A45" w:rsidRPr="00F60A45" w:rsidRDefault="00F60A45" w:rsidP="00F60A45">
      <w:pPr>
        <w:numPr>
          <w:ilvl w:val="1"/>
          <w:numId w:val="3"/>
        </w:numPr>
        <w:ind w:left="720" w:hanging="578"/>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In caso di più Società organizzatrici, sarà costituito un Comitato Organizzatore composto da rappresentanti delle stesse. </w:t>
      </w:r>
    </w:p>
    <w:p w:rsidR="00F60A45" w:rsidRPr="00F60A45" w:rsidRDefault="00F60A45" w:rsidP="00F60A45">
      <w:pPr>
        <w:jc w:val="both"/>
        <w:rPr>
          <w:rFonts w:ascii="Times New Roman" w:eastAsia="Times New Roman" w:hAnsi="Times New Roman" w:cs="Times New Roman"/>
          <w:sz w:val="24"/>
          <w:szCs w:val="24"/>
          <w:lang w:eastAsia="it-IT"/>
        </w:rPr>
      </w:pPr>
    </w:p>
    <w:p w:rsidR="00F60A45" w:rsidRPr="00F60A45" w:rsidRDefault="00F60A45" w:rsidP="00F60A45">
      <w:pPr>
        <w:ind w:left="709" w:hanging="851"/>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3.3    Gli organizzatori   sono tenuti a trasmettere alla FIDASC Nazionale l’elenco completo di tutti i  partecipanti  alla prova, indistintamente se abbiano ottenuto la qualifica oppure no, utilizzando l’apposito modello denominato “Modulo Partecipanti” presente sul sito federale </w:t>
      </w:r>
      <w:hyperlink r:id="rId6" w:history="1">
        <w:r w:rsidRPr="00F60A45">
          <w:rPr>
            <w:rFonts w:ascii="Times New Roman" w:eastAsia="Times New Roman" w:hAnsi="Times New Roman" w:cs="Times New Roman"/>
            <w:color w:val="0000FF"/>
            <w:sz w:val="24"/>
            <w:szCs w:val="24"/>
            <w:u w:val="single"/>
            <w:lang w:eastAsia="it-IT"/>
          </w:rPr>
          <w:t>www.fidasc.it</w:t>
        </w:r>
      </w:hyperlink>
      <w:r w:rsidRPr="00F60A45">
        <w:rPr>
          <w:rFonts w:ascii="Times New Roman" w:eastAsia="Times New Roman" w:hAnsi="Times New Roman" w:cs="Times New Roman"/>
          <w:sz w:val="24"/>
          <w:szCs w:val="24"/>
          <w:lang w:eastAsia="it-IT"/>
        </w:rPr>
        <w:t xml:space="preserve"> alla voce cinofilia/modulistica. </w:t>
      </w:r>
    </w:p>
    <w:p w:rsidR="00F60A45" w:rsidRPr="00F60A45" w:rsidRDefault="00F60A45" w:rsidP="00F60A45">
      <w:pPr>
        <w:rPr>
          <w:rFonts w:ascii="Times New Roman" w:hAnsi="Times New Roman" w:cs="Times New Roman"/>
          <w:sz w:val="24"/>
          <w:szCs w:val="24"/>
        </w:rPr>
      </w:pPr>
    </w:p>
    <w:p w:rsidR="00F60A45" w:rsidRPr="00F60A45" w:rsidRDefault="00F60A45" w:rsidP="00F60A45">
      <w:pPr>
        <w:jc w:val="center"/>
        <w:rPr>
          <w:rFonts w:ascii="Times New Roman" w:eastAsia="Times New Roman" w:hAnsi="Times New Roman" w:cs="Times New Roman"/>
          <w:b/>
          <w:sz w:val="24"/>
          <w:szCs w:val="24"/>
          <w:lang w:eastAsia="it-IT"/>
        </w:rPr>
      </w:pPr>
    </w:p>
    <w:p w:rsidR="00F60A45" w:rsidRPr="00F60A45" w:rsidRDefault="00F60A45" w:rsidP="00F60A45">
      <w:pPr>
        <w:jc w:val="center"/>
        <w:rPr>
          <w:rFonts w:ascii="Times New Roman" w:eastAsia="Times New Roman" w:hAnsi="Times New Roman" w:cs="Times New Roman"/>
          <w:b/>
          <w:sz w:val="24"/>
          <w:szCs w:val="24"/>
          <w:lang w:eastAsia="it-IT"/>
        </w:rPr>
      </w:pPr>
      <w:r w:rsidRPr="00F60A45">
        <w:rPr>
          <w:rFonts w:ascii="Times New Roman" w:eastAsia="Times New Roman" w:hAnsi="Times New Roman" w:cs="Times New Roman"/>
          <w:b/>
          <w:sz w:val="24"/>
          <w:szCs w:val="24"/>
          <w:lang w:eastAsia="it-IT"/>
        </w:rPr>
        <w:t>ART. 4 – PARTECIPAZIONE</w:t>
      </w:r>
    </w:p>
    <w:p w:rsidR="00F60A45" w:rsidRPr="00F60A45" w:rsidRDefault="00F60A45" w:rsidP="00F60A45">
      <w:pPr>
        <w:rPr>
          <w:rFonts w:ascii="Times New Roman" w:hAnsi="Times New Roman" w:cs="Times New Roman"/>
          <w:sz w:val="24"/>
          <w:szCs w:val="24"/>
        </w:rPr>
      </w:pPr>
    </w:p>
    <w:p w:rsidR="00F60A45" w:rsidRPr="00F60A45" w:rsidRDefault="00F60A45" w:rsidP="00F60A45">
      <w:pPr>
        <w:pStyle w:val="Paragrafoelenco"/>
        <w:numPr>
          <w:ilvl w:val="1"/>
          <w:numId w:val="4"/>
        </w:numPr>
        <w:ind w:left="709" w:hanging="709"/>
        <w:jc w:val="both"/>
      </w:pPr>
      <w:r w:rsidRPr="00F60A45">
        <w:t xml:space="preserve"> Possono prendere parte alle prove tutti i cinofili sportivi in possesso della tessera FIDASC valida per l’anno in corso</w:t>
      </w:r>
      <w:r w:rsidRPr="00F60A45">
        <w:rPr>
          <w:bCs/>
        </w:rPr>
        <w:t xml:space="preserve"> </w:t>
      </w:r>
      <w:r w:rsidRPr="00F60A45">
        <w:rPr>
          <w:b/>
          <w:bCs/>
        </w:rPr>
        <w:t>accompagnata</w:t>
      </w:r>
      <w:r w:rsidRPr="00F60A45">
        <w:rPr>
          <w:bCs/>
        </w:rPr>
        <w:t xml:space="preserve"> dalla ricevuta del conto corrente che attesti l’avvenuto pagamento per il tesseramento, </w:t>
      </w:r>
      <w:r w:rsidRPr="00F60A45">
        <w:t xml:space="preserve"> secondo le norme previste dalla Circolare Affiliazioni e Tesseramento per l’anno in corso.</w:t>
      </w:r>
    </w:p>
    <w:p w:rsidR="00F60A45" w:rsidRDefault="00F60A45" w:rsidP="00F60A45">
      <w:pPr>
        <w:pStyle w:val="Paragrafoelenco"/>
        <w:ind w:left="709"/>
        <w:jc w:val="both"/>
      </w:pPr>
    </w:p>
    <w:p w:rsidR="00F60A45" w:rsidRPr="00F60A45" w:rsidRDefault="00F60A45" w:rsidP="00F60A45">
      <w:pPr>
        <w:pStyle w:val="Paragrafoelenco"/>
        <w:ind w:left="709"/>
        <w:jc w:val="both"/>
      </w:pPr>
    </w:p>
    <w:p w:rsidR="00F60A45" w:rsidRPr="00F60A45" w:rsidRDefault="00F60A45" w:rsidP="00F60A45">
      <w:pPr>
        <w:pStyle w:val="Paragrafoelenco"/>
        <w:numPr>
          <w:ilvl w:val="1"/>
          <w:numId w:val="4"/>
        </w:numPr>
        <w:ind w:left="709" w:hanging="709"/>
        <w:jc w:val="both"/>
      </w:pPr>
      <w:r w:rsidRPr="00F60A45">
        <w:lastRenderedPageBreak/>
        <w:t>Ad eccezione dei componenti le Squadre Regionali designati dai rispettivi Comitati Regionali, i cinofili sportivi interessati alla prova con i requisiti richiesti dal presente Regolamento e su indicazione dei rispettivi Presidenti dei Comitati Regionali, hanno facoltà di iscriversi individualmente alla Finale nazionale. Il componente di una squadra può anche partecipare alla prova individuale.</w:t>
      </w:r>
    </w:p>
    <w:p w:rsidR="00F60A45" w:rsidRPr="00F60A45" w:rsidRDefault="00F60A45" w:rsidP="00F60A45">
      <w:pPr>
        <w:pStyle w:val="Paragrafoelenco"/>
      </w:pPr>
    </w:p>
    <w:p w:rsidR="00F60A45" w:rsidRPr="00F60A45" w:rsidRDefault="00F60A45" w:rsidP="00F60A45">
      <w:pPr>
        <w:pStyle w:val="Paragrafoelenco"/>
        <w:numPr>
          <w:ilvl w:val="1"/>
          <w:numId w:val="4"/>
        </w:numPr>
        <w:ind w:left="709" w:hanging="709"/>
        <w:jc w:val="both"/>
      </w:pPr>
      <w:r w:rsidRPr="00F60A45">
        <w:t>La gara di Finale nazionale è valevole per l’attribuzione dei punteggi per la determinazione del Ranking dei binomi per la composizione delle rappresentative nazionali FIDASC.</w:t>
      </w:r>
    </w:p>
    <w:p w:rsidR="00F60A45" w:rsidRPr="00F60A45" w:rsidRDefault="00F60A45" w:rsidP="00F60A45">
      <w:pPr>
        <w:rPr>
          <w:rFonts w:ascii="Times New Roman" w:hAnsi="Times New Roman" w:cs="Times New Roman"/>
          <w:sz w:val="24"/>
          <w:szCs w:val="24"/>
        </w:rPr>
      </w:pPr>
    </w:p>
    <w:p w:rsidR="00F60A45" w:rsidRPr="00F60A45" w:rsidRDefault="00F60A45" w:rsidP="00F60A45">
      <w:pPr>
        <w:pStyle w:val="Paragrafoelenco"/>
        <w:numPr>
          <w:ilvl w:val="1"/>
          <w:numId w:val="4"/>
        </w:numPr>
        <w:ind w:left="709" w:hanging="709"/>
        <w:jc w:val="both"/>
      </w:pPr>
      <w:r w:rsidRPr="00F60A45">
        <w:t xml:space="preserve">L’idoneità dei partecipanti dovrà essere verificata dai Comitati Regionali. Non saranno ammessi in gara i cani sprovvisti dei libretto delle qualifiche </w:t>
      </w:r>
      <w:proofErr w:type="spellStart"/>
      <w:r w:rsidRPr="00F60A45">
        <w:t>Enci</w:t>
      </w:r>
      <w:proofErr w:type="spellEnd"/>
      <w:r w:rsidRPr="00F60A45">
        <w:t xml:space="preserve"> , i libretti dovranno essere presentati al Comitato Organizzatore.</w:t>
      </w:r>
    </w:p>
    <w:p w:rsidR="00F60A45" w:rsidRPr="00F60A45" w:rsidRDefault="00F60A45" w:rsidP="00F60A45">
      <w:pPr>
        <w:pStyle w:val="Paragrafoelenco"/>
      </w:pPr>
    </w:p>
    <w:p w:rsidR="00F60A45" w:rsidRPr="00F60A45" w:rsidRDefault="00F60A45" w:rsidP="00F60A45">
      <w:pPr>
        <w:pStyle w:val="Paragrafoelenco"/>
        <w:numPr>
          <w:ilvl w:val="1"/>
          <w:numId w:val="4"/>
        </w:numPr>
        <w:ind w:left="709" w:hanging="709"/>
        <w:jc w:val="both"/>
      </w:pPr>
      <w:r w:rsidRPr="00F60A45">
        <w:t>Ogni concorrente può condurre un solo ausiliare per categoria. Nel caso in cui il concorrente partecipi ad una sola delle categorie ammesse, può condurre due ausiliari.</w:t>
      </w:r>
    </w:p>
    <w:p w:rsidR="00F60A45" w:rsidRPr="00F60A45" w:rsidRDefault="00F60A45" w:rsidP="00F60A45">
      <w:pPr>
        <w:pStyle w:val="Paragrafoelenco"/>
      </w:pPr>
    </w:p>
    <w:p w:rsidR="00F60A45" w:rsidRPr="00F60A45" w:rsidRDefault="00F60A45" w:rsidP="00F60A45">
      <w:pPr>
        <w:pStyle w:val="Paragrafoelenco"/>
      </w:pPr>
    </w:p>
    <w:p w:rsidR="00F60A45" w:rsidRPr="00F60A45" w:rsidRDefault="00F60A45" w:rsidP="00F60A45">
      <w:pPr>
        <w:pStyle w:val="Paragrafoelenco"/>
        <w:numPr>
          <w:ilvl w:val="1"/>
          <w:numId w:val="4"/>
        </w:numPr>
        <w:ind w:left="709" w:hanging="709"/>
        <w:jc w:val="both"/>
      </w:pPr>
      <w:r w:rsidRPr="00F60A45">
        <w:t>Il concorrente, già componente di una squadra, qualora intendesse partecipare anche alla prova individuale, è tenuto ad informare l’organizzazione all’atto dell’iscrizione alla prova e dovrà condurre lo stesso ausiliare.</w:t>
      </w:r>
    </w:p>
    <w:p w:rsidR="00F60A45" w:rsidRPr="00F60A45" w:rsidRDefault="00F60A45" w:rsidP="00F60A45">
      <w:pPr>
        <w:pStyle w:val="Paragrafoelenco"/>
      </w:pPr>
    </w:p>
    <w:p w:rsidR="00F60A45" w:rsidRPr="00F60A45" w:rsidRDefault="00F60A45" w:rsidP="00F60A45">
      <w:pPr>
        <w:pStyle w:val="Paragrafoelenco"/>
      </w:pPr>
    </w:p>
    <w:p w:rsidR="00F60A45" w:rsidRPr="00F60A45" w:rsidRDefault="00F60A45" w:rsidP="00F60A45">
      <w:pPr>
        <w:pStyle w:val="Paragrafoelenco"/>
        <w:numPr>
          <w:ilvl w:val="1"/>
          <w:numId w:val="4"/>
        </w:numPr>
        <w:ind w:left="709" w:hanging="709"/>
        <w:jc w:val="both"/>
      </w:pPr>
      <w:r w:rsidRPr="00F60A45">
        <w:t>Non sono ammessi a partecipare i componenti del Consiglio Direttivo della Società organizzatrice,  ovvero, in caso di più società organizzatrici, i componenti il Comitato organizzatore appositamente costituito.</w:t>
      </w:r>
    </w:p>
    <w:p w:rsidR="00F60A45" w:rsidRPr="00F60A45" w:rsidRDefault="00F60A45" w:rsidP="00F60A45">
      <w:pPr>
        <w:rPr>
          <w:rFonts w:ascii="Times New Roman" w:hAnsi="Times New Roman" w:cs="Times New Roman"/>
          <w:sz w:val="24"/>
          <w:szCs w:val="24"/>
        </w:rPr>
      </w:pPr>
    </w:p>
    <w:p w:rsidR="00F60A45" w:rsidRPr="00F60A45" w:rsidRDefault="00F60A45" w:rsidP="00F60A45">
      <w:pPr>
        <w:rPr>
          <w:rFonts w:ascii="Times New Roman" w:eastAsia="Times New Roman" w:hAnsi="Times New Roman" w:cs="Times New Roman"/>
          <w:b/>
          <w:sz w:val="24"/>
          <w:szCs w:val="24"/>
          <w:lang w:eastAsia="it-IT"/>
        </w:rPr>
      </w:pPr>
    </w:p>
    <w:p w:rsidR="00F60A45" w:rsidRPr="00F60A45" w:rsidRDefault="00F60A45" w:rsidP="00F60A45">
      <w:pPr>
        <w:jc w:val="center"/>
        <w:rPr>
          <w:rFonts w:ascii="Times New Roman" w:eastAsia="Times New Roman" w:hAnsi="Times New Roman" w:cs="Times New Roman"/>
          <w:b/>
          <w:sz w:val="24"/>
          <w:szCs w:val="24"/>
          <w:lang w:eastAsia="it-IT"/>
        </w:rPr>
      </w:pPr>
      <w:r w:rsidRPr="00F60A45">
        <w:rPr>
          <w:rFonts w:ascii="Times New Roman" w:eastAsia="Times New Roman" w:hAnsi="Times New Roman" w:cs="Times New Roman"/>
          <w:b/>
          <w:sz w:val="24"/>
          <w:szCs w:val="24"/>
          <w:lang w:eastAsia="it-IT"/>
        </w:rPr>
        <w:t>ART. 5 – SELVAGGINA</w:t>
      </w: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ind w:left="709" w:hanging="709"/>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5.1        La selvaggina valida sarà  esclusivamente la starna naturale e la prova sarà dotata di CAC-</w:t>
      </w:r>
      <w:r>
        <w:rPr>
          <w:rFonts w:ascii="Times New Roman" w:eastAsia="Times New Roman" w:hAnsi="Times New Roman" w:cs="Times New Roman"/>
          <w:sz w:val="24"/>
          <w:szCs w:val="24"/>
          <w:lang w:eastAsia="it-IT"/>
        </w:rPr>
        <w:t xml:space="preserve">  </w:t>
      </w:r>
      <w:r w:rsidRPr="00F60A45">
        <w:rPr>
          <w:rFonts w:ascii="Times New Roman" w:eastAsia="Times New Roman" w:hAnsi="Times New Roman" w:cs="Times New Roman"/>
          <w:sz w:val="24"/>
          <w:szCs w:val="24"/>
          <w:lang w:eastAsia="it-IT"/>
        </w:rPr>
        <w:t xml:space="preserve">CACIT              </w:t>
      </w:r>
    </w:p>
    <w:p w:rsidR="00F60A45" w:rsidRPr="00F60A45" w:rsidRDefault="00F60A45" w:rsidP="00F60A45">
      <w:pPr>
        <w:rPr>
          <w:rFonts w:ascii="Times New Roman" w:hAnsi="Times New Roman" w:cs="Times New Roman"/>
          <w:sz w:val="24"/>
          <w:szCs w:val="24"/>
        </w:rPr>
      </w:pPr>
    </w:p>
    <w:p w:rsidR="00F60A45" w:rsidRPr="00F60A45" w:rsidRDefault="00F60A45" w:rsidP="00F60A45">
      <w:pPr>
        <w:rPr>
          <w:rFonts w:ascii="Times New Roman" w:hAnsi="Times New Roman" w:cs="Times New Roman"/>
          <w:sz w:val="24"/>
          <w:szCs w:val="24"/>
        </w:rPr>
      </w:pPr>
    </w:p>
    <w:p w:rsidR="00F60A45" w:rsidRPr="00F60A45" w:rsidRDefault="00F60A45" w:rsidP="00F60A45">
      <w:pPr>
        <w:jc w:val="center"/>
        <w:rPr>
          <w:rFonts w:ascii="Times New Roman" w:eastAsia="Times New Roman" w:hAnsi="Times New Roman" w:cs="Times New Roman"/>
          <w:b/>
          <w:sz w:val="24"/>
          <w:szCs w:val="24"/>
          <w:lang w:eastAsia="it-IT"/>
        </w:rPr>
      </w:pPr>
      <w:r w:rsidRPr="00F60A45">
        <w:rPr>
          <w:rFonts w:ascii="Times New Roman" w:eastAsia="Times New Roman" w:hAnsi="Times New Roman" w:cs="Times New Roman"/>
          <w:b/>
          <w:sz w:val="24"/>
          <w:szCs w:val="24"/>
          <w:lang w:eastAsia="it-IT"/>
        </w:rPr>
        <w:t>ART. 6 – DELEGATO FIDASC</w:t>
      </w: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ind w:left="709" w:hanging="709"/>
        <w:jc w:val="both"/>
        <w:rPr>
          <w:rFonts w:ascii="Times New Roman" w:eastAsia="Times New Roman" w:hAnsi="Times New Roman" w:cs="Times New Roman"/>
          <w:b/>
          <w:sz w:val="24"/>
          <w:szCs w:val="24"/>
          <w:lang w:eastAsia="it-IT"/>
        </w:rPr>
      </w:pPr>
      <w:r w:rsidRPr="00F60A45">
        <w:rPr>
          <w:rFonts w:ascii="Times New Roman" w:eastAsia="Times New Roman" w:hAnsi="Times New Roman" w:cs="Times New Roman"/>
          <w:sz w:val="24"/>
          <w:szCs w:val="24"/>
          <w:lang w:eastAsia="it-IT"/>
        </w:rPr>
        <w:t xml:space="preserve">6.1       Il Delegato FIDASC è designato dal Responsabile del Settore Arbitrale della FIDASC o in alternativa dal Coordinatore nazionale della disciplina. </w:t>
      </w:r>
    </w:p>
    <w:p w:rsidR="00F60A45" w:rsidRPr="00F60A45" w:rsidRDefault="00F60A45" w:rsidP="00F60A45">
      <w:pPr>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w:t>
      </w:r>
    </w:p>
    <w:p w:rsidR="00F60A45" w:rsidRPr="00F60A45" w:rsidRDefault="00F60A45" w:rsidP="00F60A45">
      <w:pPr>
        <w:numPr>
          <w:ilvl w:val="1"/>
          <w:numId w:val="5"/>
        </w:numPr>
        <w:tabs>
          <w:tab w:val="clear" w:pos="1068"/>
          <w:tab w:val="num" w:pos="709"/>
        </w:tabs>
        <w:overflowPunct w:val="0"/>
        <w:autoSpaceDE w:val="0"/>
        <w:autoSpaceDN w:val="0"/>
        <w:adjustRightInd w:val="0"/>
        <w:ind w:hanging="1068"/>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Il Delegato FIDASC è garante del rispetto di tutte le norme regolamentari federali.</w:t>
      </w: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numPr>
          <w:ilvl w:val="1"/>
          <w:numId w:val="6"/>
        </w:numPr>
        <w:overflowPunct w:val="0"/>
        <w:autoSpaceDE w:val="0"/>
        <w:autoSpaceDN w:val="0"/>
        <w:adjustRightInd w:val="0"/>
        <w:ind w:left="709" w:hanging="709"/>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Il Delegato FIDASC redige ed invia alla FIDASC nazionale dettagliata relazione sull’andamento della manifestazione, correlata dai nominativi dei </w:t>
      </w:r>
      <w:proofErr w:type="spellStart"/>
      <w:r w:rsidRPr="00F60A45">
        <w:rPr>
          <w:rFonts w:ascii="Times New Roman" w:eastAsia="Times New Roman" w:hAnsi="Times New Roman" w:cs="Times New Roman"/>
          <w:sz w:val="24"/>
          <w:szCs w:val="24"/>
          <w:lang w:eastAsia="it-IT"/>
        </w:rPr>
        <w:t>Giudici,dalle</w:t>
      </w:r>
      <w:proofErr w:type="spellEnd"/>
      <w:r w:rsidRPr="00F60A45">
        <w:rPr>
          <w:rFonts w:ascii="Times New Roman" w:eastAsia="Times New Roman" w:hAnsi="Times New Roman" w:cs="Times New Roman"/>
          <w:sz w:val="24"/>
          <w:szCs w:val="24"/>
          <w:lang w:eastAsia="it-IT"/>
        </w:rPr>
        <w:t xml:space="preserve"> classifiche finali, dall’elenco di tutti i partecipanti, evidenziando cognome, nome e n. di tessera FIDASC.</w:t>
      </w: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numPr>
          <w:ilvl w:val="1"/>
          <w:numId w:val="6"/>
        </w:numPr>
        <w:tabs>
          <w:tab w:val="left" w:pos="0"/>
          <w:tab w:val="num" w:pos="964"/>
        </w:tabs>
        <w:overflowPunct w:val="0"/>
        <w:autoSpaceDE w:val="0"/>
        <w:autoSpaceDN w:val="0"/>
        <w:adjustRightInd w:val="0"/>
        <w:ind w:left="964" w:hanging="964"/>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lastRenderedPageBreak/>
        <w:t>I Delegati FIDASC sono scelti tra gli Ufficiali di gara FIDASC presenti nell’Albo Federale.</w:t>
      </w:r>
    </w:p>
    <w:p w:rsidR="00F60A45" w:rsidRPr="00F60A45" w:rsidRDefault="00F60A45" w:rsidP="00F60A45">
      <w:pPr>
        <w:jc w:val="both"/>
        <w:rPr>
          <w:rFonts w:ascii="Times New Roman" w:eastAsia="Times New Roman" w:hAnsi="Times New Roman" w:cs="Times New Roman"/>
          <w:sz w:val="24"/>
          <w:szCs w:val="24"/>
          <w:lang w:eastAsia="it-IT"/>
        </w:rPr>
      </w:pPr>
    </w:p>
    <w:p w:rsidR="00F60A45" w:rsidRPr="00F60A45" w:rsidRDefault="00F60A45" w:rsidP="00F60A45">
      <w:pPr>
        <w:numPr>
          <w:ilvl w:val="1"/>
          <w:numId w:val="6"/>
        </w:numPr>
        <w:tabs>
          <w:tab w:val="num" w:pos="900"/>
          <w:tab w:val="right" w:pos="9607"/>
        </w:tabs>
        <w:overflowPunct w:val="0"/>
        <w:autoSpaceDE w:val="0"/>
        <w:autoSpaceDN w:val="0"/>
        <w:adjustRightInd w:val="0"/>
        <w:ind w:left="900" w:hanging="900"/>
        <w:jc w:val="both"/>
        <w:outlineLvl w:val="0"/>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Il Delegato FIDASC, nominato per la Finale Nazionale,  sentiti i pareri dei Giudici ed  in   accordo con il dirigente Federale presente alla manifestazione, provvede alla compilazione ed alla firma dei moduli per la definizione del Campione assoluto della specialità. </w:t>
      </w:r>
    </w:p>
    <w:p w:rsidR="00F60A45" w:rsidRPr="00F60A45" w:rsidRDefault="00F60A45" w:rsidP="00F60A45">
      <w:pPr>
        <w:jc w:val="both"/>
        <w:rPr>
          <w:rFonts w:ascii="Times New Roman" w:eastAsia="Times New Roman" w:hAnsi="Times New Roman" w:cs="Times New Roman"/>
          <w:sz w:val="24"/>
          <w:szCs w:val="24"/>
          <w:lang w:eastAsia="it-IT"/>
        </w:rPr>
      </w:pPr>
    </w:p>
    <w:p w:rsidR="00F60A45" w:rsidRPr="00F60A45" w:rsidRDefault="00F60A45" w:rsidP="00F60A45">
      <w:pPr>
        <w:numPr>
          <w:ilvl w:val="1"/>
          <w:numId w:val="6"/>
        </w:numPr>
        <w:tabs>
          <w:tab w:val="num" w:pos="900"/>
        </w:tabs>
        <w:ind w:left="900" w:hanging="900"/>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Ove si renda necessario, il Delegato FIDASC sarà incaricato, previo comunicazione ufficiale  della Segreteria Federale FIDASC, alla effettuazione dei rimborsi spese da rendicontare all’ufficio amministrazione della FIDASC nazionale.</w:t>
      </w:r>
    </w:p>
    <w:p w:rsidR="00F60A45" w:rsidRPr="00F60A45" w:rsidRDefault="00F60A45" w:rsidP="00F60A45">
      <w:pPr>
        <w:pStyle w:val="Paragrafoelenco"/>
      </w:pPr>
    </w:p>
    <w:p w:rsidR="00F60A45" w:rsidRPr="00F60A45" w:rsidRDefault="00F60A45" w:rsidP="00F60A45">
      <w:pPr>
        <w:pStyle w:val="Paragrafoelenco"/>
      </w:pPr>
    </w:p>
    <w:p w:rsidR="00F60A45" w:rsidRPr="00F60A45" w:rsidRDefault="00F60A45" w:rsidP="00F60A45">
      <w:pPr>
        <w:numPr>
          <w:ilvl w:val="1"/>
          <w:numId w:val="6"/>
        </w:numPr>
        <w:tabs>
          <w:tab w:val="num" w:pos="900"/>
        </w:tabs>
        <w:ind w:left="900" w:hanging="900"/>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Sarà sua cura, inoltre, ove si renda necessario, ottemperare alla predisposizione ed alla    distribuzione del materiale di premiazione anticipatamente inviato dalla FIDASC nazionale.</w:t>
      </w:r>
    </w:p>
    <w:p w:rsidR="00F60A45" w:rsidRPr="00F60A45" w:rsidRDefault="00F60A45" w:rsidP="00F60A45">
      <w:pPr>
        <w:rPr>
          <w:rFonts w:ascii="Times New Roman" w:eastAsia="Times New Roman" w:hAnsi="Times New Roman" w:cs="Times New Roman"/>
          <w:b/>
          <w:sz w:val="24"/>
          <w:szCs w:val="24"/>
          <w:lang w:eastAsia="it-IT"/>
        </w:rPr>
      </w:pPr>
    </w:p>
    <w:p w:rsidR="00F60A45" w:rsidRPr="00F60A45" w:rsidRDefault="00F60A45" w:rsidP="00F60A45">
      <w:pPr>
        <w:jc w:val="center"/>
        <w:rPr>
          <w:rFonts w:ascii="Times New Roman" w:eastAsia="Times New Roman" w:hAnsi="Times New Roman" w:cs="Times New Roman"/>
          <w:b/>
          <w:sz w:val="24"/>
          <w:szCs w:val="24"/>
          <w:lang w:eastAsia="it-IT"/>
        </w:rPr>
      </w:pPr>
    </w:p>
    <w:p w:rsidR="00F60A45" w:rsidRPr="00F60A45" w:rsidRDefault="00F60A45" w:rsidP="00F60A45">
      <w:pPr>
        <w:jc w:val="center"/>
        <w:rPr>
          <w:rFonts w:ascii="Times New Roman" w:eastAsia="Times New Roman" w:hAnsi="Times New Roman" w:cs="Times New Roman"/>
          <w:b/>
          <w:sz w:val="24"/>
          <w:szCs w:val="24"/>
          <w:lang w:eastAsia="it-IT"/>
        </w:rPr>
      </w:pPr>
      <w:r w:rsidRPr="00F60A45">
        <w:rPr>
          <w:rFonts w:ascii="Times New Roman" w:eastAsia="Times New Roman" w:hAnsi="Times New Roman" w:cs="Times New Roman"/>
          <w:b/>
          <w:sz w:val="24"/>
          <w:szCs w:val="24"/>
          <w:lang w:eastAsia="it-IT"/>
        </w:rPr>
        <w:t>ART. 7 – DELEGATO ENCI</w:t>
      </w: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ind w:left="709" w:hanging="709"/>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7.1       Il Delegato viene nominato direttamente dall’ENCI, egli vigila sulla regolarità della    manifestazione     nel rispetto del regolamento  ENCI.</w:t>
      </w:r>
    </w:p>
    <w:p w:rsidR="00F60A45" w:rsidRPr="00F60A45" w:rsidRDefault="00F60A45" w:rsidP="00F60A45">
      <w:pPr>
        <w:jc w:val="both"/>
        <w:rPr>
          <w:rFonts w:ascii="Times New Roman" w:eastAsia="Times New Roman" w:hAnsi="Times New Roman" w:cs="Times New Roman"/>
          <w:sz w:val="24"/>
          <w:szCs w:val="24"/>
          <w:lang w:eastAsia="it-IT"/>
        </w:rPr>
      </w:pPr>
    </w:p>
    <w:p w:rsidR="00F60A45" w:rsidRPr="00F60A45" w:rsidRDefault="00F60A45" w:rsidP="00F60A45">
      <w:pPr>
        <w:rPr>
          <w:rFonts w:ascii="Times New Roman" w:hAnsi="Times New Roman" w:cs="Times New Roman"/>
          <w:sz w:val="24"/>
          <w:szCs w:val="24"/>
        </w:rPr>
      </w:pPr>
    </w:p>
    <w:p w:rsidR="00F60A45" w:rsidRPr="00F60A45" w:rsidRDefault="00F60A45" w:rsidP="00F60A45">
      <w:pPr>
        <w:jc w:val="center"/>
        <w:rPr>
          <w:rFonts w:ascii="Times New Roman" w:eastAsia="Times New Roman" w:hAnsi="Times New Roman" w:cs="Times New Roman"/>
          <w:b/>
          <w:sz w:val="24"/>
          <w:szCs w:val="24"/>
          <w:lang w:eastAsia="it-IT"/>
        </w:rPr>
      </w:pPr>
      <w:r w:rsidRPr="00F60A45">
        <w:rPr>
          <w:rFonts w:ascii="Times New Roman" w:eastAsia="Times New Roman" w:hAnsi="Times New Roman" w:cs="Times New Roman"/>
          <w:b/>
          <w:sz w:val="24"/>
          <w:szCs w:val="24"/>
          <w:lang w:eastAsia="it-IT"/>
        </w:rPr>
        <w:t>ART. 8 – GIUDICI ENCI</w:t>
      </w: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numPr>
          <w:ilvl w:val="1"/>
          <w:numId w:val="7"/>
        </w:numPr>
        <w:overflowPunct w:val="0"/>
        <w:autoSpaceDE w:val="0"/>
        <w:autoSpaceDN w:val="0"/>
        <w:adjustRightInd w:val="0"/>
        <w:ind w:hanging="732"/>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I Giudici sono proposti all’ENCI, numericamente rapportati alle esigenze della manifestazione, dal responsabile del Settore Arbitrale FIDASC o in alternativa dal Coordinatore nazionale della disciplina. I Giudici vengono scelti  dall’elenco ufficiale tra coloro abilitati al rilascio del CACIT.</w:t>
      </w:r>
    </w:p>
    <w:p w:rsidR="00F60A45" w:rsidRPr="00F60A45" w:rsidRDefault="00F60A45" w:rsidP="00F60A45">
      <w:pPr>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w:t>
      </w:r>
    </w:p>
    <w:p w:rsidR="00F60A45" w:rsidRPr="00F60A45" w:rsidRDefault="00F60A45" w:rsidP="00F60A45">
      <w:pPr>
        <w:ind w:left="709" w:hanging="709"/>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8.2      Sarà cura della società FIDASC organizzatrice inoltrare le richieste di ratifica all’ENCI per  le nomine dei Giudici.</w:t>
      </w: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rPr>
          <w:rFonts w:ascii="Times New Roman" w:hAnsi="Times New Roman" w:cs="Times New Roman"/>
          <w:sz w:val="24"/>
          <w:szCs w:val="24"/>
        </w:rPr>
      </w:pPr>
    </w:p>
    <w:p w:rsidR="00F60A45" w:rsidRPr="00F60A45" w:rsidRDefault="00F60A45" w:rsidP="00F60A45">
      <w:pPr>
        <w:jc w:val="center"/>
        <w:rPr>
          <w:rFonts w:ascii="Times New Roman" w:eastAsia="Times New Roman" w:hAnsi="Times New Roman" w:cs="Times New Roman"/>
          <w:b/>
          <w:sz w:val="24"/>
          <w:szCs w:val="24"/>
          <w:lang w:eastAsia="it-IT"/>
        </w:rPr>
      </w:pPr>
      <w:r w:rsidRPr="00F60A45">
        <w:rPr>
          <w:rFonts w:ascii="Times New Roman" w:eastAsia="Times New Roman" w:hAnsi="Times New Roman" w:cs="Times New Roman"/>
          <w:b/>
          <w:sz w:val="24"/>
          <w:szCs w:val="24"/>
          <w:lang w:eastAsia="it-IT"/>
        </w:rPr>
        <w:t>ART. 9 – PROGRAMMAZIONE</w:t>
      </w: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numPr>
          <w:ilvl w:val="1"/>
          <w:numId w:val="8"/>
        </w:numPr>
        <w:tabs>
          <w:tab w:val="num" w:pos="2535"/>
        </w:tabs>
        <w:overflowPunct w:val="0"/>
        <w:autoSpaceDE w:val="0"/>
        <w:autoSpaceDN w:val="0"/>
        <w:adjustRightInd w:val="0"/>
        <w:ind w:hanging="599"/>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La FIDASC provvede direttamente, di anno in anno, a diramare le norme generali per il Campionato.</w:t>
      </w:r>
    </w:p>
    <w:p w:rsidR="00F60A45" w:rsidRDefault="00F60A45" w:rsidP="00F60A45">
      <w:pPr>
        <w:rPr>
          <w:rFonts w:ascii="Times New Roman" w:hAnsi="Times New Roman" w:cs="Times New Roman"/>
          <w:sz w:val="24"/>
          <w:szCs w:val="24"/>
        </w:rPr>
      </w:pPr>
    </w:p>
    <w:p w:rsidR="00F60A45" w:rsidRPr="00F60A45" w:rsidRDefault="00F60A45" w:rsidP="00F60A45">
      <w:pPr>
        <w:rPr>
          <w:rFonts w:ascii="Times New Roman" w:hAnsi="Times New Roman" w:cs="Times New Roman"/>
          <w:sz w:val="24"/>
          <w:szCs w:val="24"/>
        </w:rPr>
      </w:pPr>
    </w:p>
    <w:p w:rsidR="00F60A45" w:rsidRPr="00F60A45" w:rsidRDefault="00F60A45" w:rsidP="00F60A45">
      <w:pPr>
        <w:jc w:val="center"/>
        <w:rPr>
          <w:rFonts w:ascii="Times New Roman" w:eastAsia="Times New Roman" w:hAnsi="Times New Roman" w:cs="Times New Roman"/>
          <w:b/>
          <w:sz w:val="24"/>
          <w:szCs w:val="24"/>
          <w:lang w:eastAsia="it-IT"/>
        </w:rPr>
      </w:pPr>
      <w:r w:rsidRPr="00F60A45">
        <w:rPr>
          <w:rFonts w:ascii="Times New Roman" w:eastAsia="Times New Roman" w:hAnsi="Times New Roman" w:cs="Times New Roman"/>
          <w:b/>
          <w:sz w:val="24"/>
          <w:szCs w:val="24"/>
          <w:lang w:eastAsia="it-IT"/>
        </w:rPr>
        <w:t>ART. 10 - ISCRIZIONE</w:t>
      </w:r>
    </w:p>
    <w:p w:rsidR="00F60A45" w:rsidRPr="00F60A45" w:rsidRDefault="00F60A45" w:rsidP="00F60A45">
      <w:pPr>
        <w:rPr>
          <w:rFonts w:ascii="Times New Roman" w:hAnsi="Times New Roman" w:cs="Times New Roman"/>
          <w:sz w:val="24"/>
          <w:szCs w:val="24"/>
        </w:rPr>
      </w:pPr>
    </w:p>
    <w:p w:rsidR="00F60A45" w:rsidRPr="00F60A45" w:rsidRDefault="00F60A45" w:rsidP="00F60A45">
      <w:pPr>
        <w:pStyle w:val="Paragrafoelenco"/>
        <w:numPr>
          <w:ilvl w:val="1"/>
          <w:numId w:val="9"/>
        </w:numPr>
        <w:ind w:left="709" w:hanging="709"/>
        <w:jc w:val="both"/>
      </w:pPr>
      <w:r w:rsidRPr="00F60A45">
        <w:t>La domanda di iscrizione deve pervenire direttamente al Comitato organizzatore, entro i termini da questo stabiliti.</w:t>
      </w:r>
    </w:p>
    <w:p w:rsidR="00F60A45" w:rsidRPr="00F60A45" w:rsidRDefault="00F60A45" w:rsidP="00F60A45">
      <w:pPr>
        <w:jc w:val="both"/>
        <w:rPr>
          <w:rFonts w:ascii="Times New Roman" w:hAnsi="Times New Roman" w:cs="Times New Roman"/>
          <w:sz w:val="24"/>
          <w:szCs w:val="24"/>
        </w:rPr>
      </w:pPr>
    </w:p>
    <w:p w:rsidR="00F60A45" w:rsidRPr="00F60A45" w:rsidRDefault="00F60A45" w:rsidP="00F60A45">
      <w:pPr>
        <w:pStyle w:val="Paragrafoelenco"/>
        <w:numPr>
          <w:ilvl w:val="1"/>
          <w:numId w:val="9"/>
        </w:numPr>
        <w:ind w:left="709" w:hanging="709"/>
        <w:jc w:val="both"/>
      </w:pPr>
      <w:r w:rsidRPr="00F60A45">
        <w:lastRenderedPageBreak/>
        <w:t>La domanda di iscrizione deve essere corredata dai seguenti dati:</w:t>
      </w: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numPr>
          <w:ilvl w:val="0"/>
          <w:numId w:val="10"/>
        </w:numPr>
        <w:tabs>
          <w:tab w:val="num" w:pos="1080"/>
        </w:tabs>
        <w:overflowPunct w:val="0"/>
        <w:autoSpaceDE w:val="0"/>
        <w:autoSpaceDN w:val="0"/>
        <w:adjustRightInd w:val="0"/>
        <w:ind w:left="1080"/>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nome, cognome, numero della tessera FIDASC ed indirizzo del concorrente e/o del proprietario.</w:t>
      </w:r>
    </w:p>
    <w:p w:rsidR="00F60A45" w:rsidRPr="00F60A45" w:rsidRDefault="00F60A45" w:rsidP="00F60A45">
      <w:pPr>
        <w:numPr>
          <w:ilvl w:val="0"/>
          <w:numId w:val="10"/>
        </w:numPr>
        <w:tabs>
          <w:tab w:val="num" w:pos="1080"/>
        </w:tabs>
        <w:overflowPunct w:val="0"/>
        <w:autoSpaceDE w:val="0"/>
        <w:autoSpaceDN w:val="0"/>
        <w:adjustRightInd w:val="0"/>
        <w:ind w:left="720" w:hanging="11"/>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categoria a cui si partecipa.</w:t>
      </w:r>
    </w:p>
    <w:p w:rsidR="00F60A45" w:rsidRPr="00F60A45" w:rsidRDefault="00F60A45" w:rsidP="00F60A45">
      <w:pPr>
        <w:numPr>
          <w:ilvl w:val="0"/>
          <w:numId w:val="10"/>
        </w:numPr>
        <w:overflowPunct w:val="0"/>
        <w:autoSpaceDE w:val="0"/>
        <w:autoSpaceDN w:val="0"/>
        <w:adjustRightInd w:val="0"/>
        <w:ind w:left="1080"/>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Nome, razza, sesso, età, numero del tatuaggio/microchip del cane,  numero </w:t>
      </w:r>
    </w:p>
    <w:p w:rsidR="00F60A45" w:rsidRPr="00F60A45" w:rsidRDefault="00F60A45" w:rsidP="00F60A45">
      <w:pPr>
        <w:overflowPunct w:val="0"/>
        <w:autoSpaceDE w:val="0"/>
        <w:autoSpaceDN w:val="0"/>
        <w:adjustRightInd w:val="0"/>
        <w:ind w:left="1080"/>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di iscrizione ai libri genealogici riconosciuti, numero libretto delle qualifiche.</w:t>
      </w:r>
    </w:p>
    <w:p w:rsidR="00F60A45" w:rsidRPr="00F60A45" w:rsidRDefault="00F60A45" w:rsidP="00F60A45">
      <w:pPr>
        <w:rPr>
          <w:rFonts w:ascii="Times New Roman" w:eastAsia="Times New Roman" w:hAnsi="Times New Roman" w:cs="Times New Roman"/>
          <w:b/>
          <w:sz w:val="24"/>
          <w:szCs w:val="24"/>
          <w:lang w:eastAsia="it-IT"/>
        </w:rPr>
      </w:pPr>
    </w:p>
    <w:p w:rsidR="00F60A45" w:rsidRPr="00F60A45" w:rsidRDefault="00F60A45" w:rsidP="00F60A45">
      <w:pPr>
        <w:jc w:val="center"/>
        <w:rPr>
          <w:rFonts w:ascii="Times New Roman" w:eastAsia="Times New Roman" w:hAnsi="Times New Roman" w:cs="Times New Roman"/>
          <w:b/>
          <w:sz w:val="24"/>
          <w:szCs w:val="24"/>
          <w:lang w:eastAsia="it-IT"/>
        </w:rPr>
      </w:pPr>
    </w:p>
    <w:p w:rsidR="00F60A45" w:rsidRPr="00F60A45" w:rsidRDefault="00F60A45" w:rsidP="00F60A45">
      <w:pPr>
        <w:jc w:val="center"/>
        <w:rPr>
          <w:rFonts w:ascii="Times New Roman" w:eastAsia="Times New Roman" w:hAnsi="Times New Roman" w:cs="Times New Roman"/>
          <w:b/>
          <w:sz w:val="24"/>
          <w:szCs w:val="24"/>
          <w:lang w:eastAsia="it-IT"/>
        </w:rPr>
      </w:pPr>
      <w:r w:rsidRPr="00F60A45">
        <w:rPr>
          <w:rFonts w:ascii="Times New Roman" w:eastAsia="Times New Roman" w:hAnsi="Times New Roman" w:cs="Times New Roman"/>
          <w:b/>
          <w:sz w:val="24"/>
          <w:szCs w:val="24"/>
          <w:lang w:eastAsia="it-IT"/>
        </w:rPr>
        <w:t>ART. 11 – ESCLUSIONI</w:t>
      </w: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numPr>
          <w:ilvl w:val="1"/>
          <w:numId w:val="11"/>
        </w:numPr>
        <w:tabs>
          <w:tab w:val="num" w:pos="751"/>
        </w:tabs>
        <w:overflowPunct w:val="0"/>
        <w:autoSpaceDE w:val="0"/>
        <w:autoSpaceDN w:val="0"/>
        <w:adjustRightInd w:val="0"/>
        <w:ind w:left="751" w:hanging="751"/>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Sono esclusi dalla partecipazione al campionato i cinofili sportivi che non presenteranno la documentazione attestante l’avvenuto tesseramento alla FIDASC per l’anno in corso al momento della registrazione alla prova.</w:t>
      </w:r>
    </w:p>
    <w:p w:rsidR="00F60A45" w:rsidRPr="00F60A45" w:rsidRDefault="00F60A45" w:rsidP="00F60A45">
      <w:pPr>
        <w:jc w:val="both"/>
        <w:rPr>
          <w:rFonts w:ascii="Times New Roman" w:eastAsia="Times New Roman" w:hAnsi="Times New Roman" w:cs="Times New Roman"/>
          <w:sz w:val="24"/>
          <w:szCs w:val="24"/>
          <w:lang w:eastAsia="it-IT"/>
        </w:rPr>
      </w:pPr>
    </w:p>
    <w:p w:rsidR="00F60A45" w:rsidRPr="00F60A45" w:rsidRDefault="00F60A45" w:rsidP="00F60A45">
      <w:pPr>
        <w:numPr>
          <w:ilvl w:val="1"/>
          <w:numId w:val="11"/>
        </w:numPr>
        <w:tabs>
          <w:tab w:val="num" w:pos="751"/>
        </w:tabs>
        <w:overflowPunct w:val="0"/>
        <w:autoSpaceDE w:val="0"/>
        <w:autoSpaceDN w:val="0"/>
        <w:adjustRightInd w:val="0"/>
        <w:ind w:left="751" w:hanging="720"/>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Non possono prendere parte alle gare , i cani mordaci o affetti da malattie contagiose. Nel caso in cui una cagna venga a trovarsi in calore al momento della gara, il proprietario può chiedere il rimborso della quota di iscrizione, </w:t>
      </w:r>
      <w:proofErr w:type="spellStart"/>
      <w:r w:rsidRPr="00F60A45">
        <w:rPr>
          <w:rFonts w:ascii="Times New Roman" w:eastAsia="Times New Roman" w:hAnsi="Times New Roman" w:cs="Times New Roman"/>
          <w:sz w:val="24"/>
          <w:szCs w:val="24"/>
          <w:lang w:eastAsia="it-IT"/>
        </w:rPr>
        <w:t>purchè</w:t>
      </w:r>
      <w:proofErr w:type="spellEnd"/>
      <w:r w:rsidRPr="00F60A45">
        <w:rPr>
          <w:rFonts w:ascii="Times New Roman" w:eastAsia="Times New Roman" w:hAnsi="Times New Roman" w:cs="Times New Roman"/>
          <w:sz w:val="24"/>
          <w:szCs w:val="24"/>
          <w:lang w:eastAsia="it-IT"/>
        </w:rPr>
        <w:t xml:space="preserve"> abbia informato il Comitato organizzatore prima dell’inizio della gara.</w:t>
      </w:r>
    </w:p>
    <w:p w:rsidR="00F60A45" w:rsidRPr="00F60A45" w:rsidRDefault="00F60A45" w:rsidP="00F60A45">
      <w:pPr>
        <w:jc w:val="both"/>
        <w:rPr>
          <w:rFonts w:ascii="Times New Roman" w:eastAsia="Times New Roman" w:hAnsi="Times New Roman" w:cs="Times New Roman"/>
          <w:sz w:val="24"/>
          <w:szCs w:val="24"/>
          <w:lang w:eastAsia="it-IT"/>
        </w:rPr>
      </w:pPr>
    </w:p>
    <w:p w:rsidR="00F60A45" w:rsidRPr="00F60A45" w:rsidRDefault="00F60A45" w:rsidP="00F60A45">
      <w:pPr>
        <w:numPr>
          <w:ilvl w:val="1"/>
          <w:numId w:val="11"/>
        </w:numPr>
        <w:tabs>
          <w:tab w:val="num" w:pos="751"/>
        </w:tabs>
        <w:overflowPunct w:val="0"/>
        <w:autoSpaceDE w:val="0"/>
        <w:autoSpaceDN w:val="0"/>
        <w:adjustRightInd w:val="0"/>
        <w:ind w:left="751" w:hanging="720"/>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Costituiscono motivo di esclusione dalle gare  senza diritto al rimborso della quota di iscrizione :</w:t>
      </w:r>
    </w:p>
    <w:p w:rsidR="00F60A45" w:rsidRPr="00F60A45" w:rsidRDefault="00F60A45" w:rsidP="00F60A45">
      <w:pPr>
        <w:numPr>
          <w:ilvl w:val="0"/>
          <w:numId w:val="12"/>
        </w:numPr>
        <w:tabs>
          <w:tab w:val="num" w:pos="1260"/>
        </w:tabs>
        <w:overflowPunct w:val="0"/>
        <w:autoSpaceDE w:val="0"/>
        <w:autoSpaceDN w:val="0"/>
        <w:adjustRightInd w:val="0"/>
        <w:ind w:left="1260" w:hanging="540"/>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la mancata esibizione della documentazione attestante l’avvenuto tesseramento alla FIDASC valida per l’anno in corso;</w:t>
      </w:r>
    </w:p>
    <w:p w:rsidR="00F60A45" w:rsidRPr="00F60A45" w:rsidRDefault="00F60A45" w:rsidP="00F60A45">
      <w:pPr>
        <w:numPr>
          <w:ilvl w:val="0"/>
          <w:numId w:val="12"/>
        </w:numPr>
        <w:overflowPunct w:val="0"/>
        <w:autoSpaceDE w:val="0"/>
        <w:autoSpaceDN w:val="0"/>
        <w:adjustRightInd w:val="0"/>
        <w:ind w:left="1260" w:hanging="540"/>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il ritardo nella presentazione dei documenti rispetto all’orario fissato dal programma e comunque successivamente all’effettuazione del sorteggio per l’assegnazione dei turni di gara:</w:t>
      </w:r>
    </w:p>
    <w:p w:rsidR="00F60A45" w:rsidRPr="00F60A45" w:rsidRDefault="00F60A45" w:rsidP="00F60A45">
      <w:pPr>
        <w:numPr>
          <w:ilvl w:val="0"/>
          <w:numId w:val="12"/>
        </w:numPr>
        <w:tabs>
          <w:tab w:val="num" w:pos="1260"/>
        </w:tabs>
        <w:overflowPunct w:val="0"/>
        <w:autoSpaceDE w:val="0"/>
        <w:autoSpaceDN w:val="0"/>
        <w:adjustRightInd w:val="0"/>
        <w:ind w:hanging="1050"/>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il ritardo nella presentazione al rispettivo turno di gara.</w:t>
      </w:r>
    </w:p>
    <w:p w:rsidR="00F60A45" w:rsidRPr="00F60A45" w:rsidRDefault="00F60A45" w:rsidP="00F60A45">
      <w:pPr>
        <w:rPr>
          <w:rFonts w:ascii="Times New Roman" w:hAnsi="Times New Roman" w:cs="Times New Roman"/>
          <w:sz w:val="24"/>
          <w:szCs w:val="24"/>
        </w:rPr>
      </w:pPr>
    </w:p>
    <w:p w:rsidR="00F60A45" w:rsidRPr="00F60A45" w:rsidRDefault="00F60A45" w:rsidP="00F60A45">
      <w:pPr>
        <w:jc w:val="center"/>
        <w:rPr>
          <w:rFonts w:ascii="Times New Roman" w:eastAsia="Times New Roman" w:hAnsi="Times New Roman" w:cs="Times New Roman"/>
          <w:b/>
          <w:sz w:val="24"/>
          <w:szCs w:val="24"/>
          <w:lang w:eastAsia="it-IT"/>
        </w:rPr>
      </w:pPr>
      <w:r w:rsidRPr="00F60A45">
        <w:rPr>
          <w:rFonts w:ascii="Times New Roman" w:eastAsia="Times New Roman" w:hAnsi="Times New Roman" w:cs="Times New Roman"/>
          <w:b/>
          <w:sz w:val="24"/>
          <w:szCs w:val="24"/>
          <w:lang w:eastAsia="it-IT"/>
        </w:rPr>
        <w:t>ART. 12 – SVOLGIMENTO DELLA PROVA</w:t>
      </w: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numPr>
          <w:ilvl w:val="1"/>
          <w:numId w:val="13"/>
        </w:numPr>
        <w:tabs>
          <w:tab w:val="num" w:pos="751"/>
        </w:tabs>
        <w:overflowPunct w:val="0"/>
        <w:autoSpaceDE w:val="0"/>
        <w:autoSpaceDN w:val="0"/>
        <w:adjustRightInd w:val="0"/>
        <w:ind w:left="751" w:hanging="720"/>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Lo svolgimento della prova è previsto in due giornate: un giorno riservato alle razze    continentali italiani e continentali esteri; un giorno riservato alle razze inglesi.</w:t>
      </w:r>
    </w:p>
    <w:p w:rsidR="00F60A45" w:rsidRPr="00F60A45" w:rsidRDefault="00F60A45" w:rsidP="00F60A45">
      <w:pPr>
        <w:jc w:val="both"/>
        <w:rPr>
          <w:rFonts w:ascii="Times New Roman" w:eastAsia="Times New Roman" w:hAnsi="Times New Roman" w:cs="Times New Roman"/>
          <w:sz w:val="24"/>
          <w:szCs w:val="24"/>
          <w:lang w:eastAsia="it-IT"/>
        </w:rPr>
      </w:pPr>
    </w:p>
    <w:p w:rsidR="00F60A45" w:rsidRPr="00F60A45" w:rsidRDefault="00F60A45" w:rsidP="00F60A45">
      <w:pPr>
        <w:numPr>
          <w:ilvl w:val="1"/>
          <w:numId w:val="13"/>
        </w:numPr>
        <w:overflowPunct w:val="0"/>
        <w:autoSpaceDE w:val="0"/>
        <w:autoSpaceDN w:val="0"/>
        <w:adjustRightInd w:val="0"/>
        <w:ind w:left="751" w:hanging="720"/>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Per ogni categoria di razze ammesse è prevista l’assegnazione delle massime qualifiche in ogni giornata di gara.</w:t>
      </w:r>
    </w:p>
    <w:p w:rsidR="00F60A45" w:rsidRPr="00F60A45" w:rsidRDefault="00F60A45" w:rsidP="00F60A45">
      <w:pPr>
        <w:rPr>
          <w:rFonts w:ascii="Times New Roman" w:hAnsi="Times New Roman" w:cs="Times New Roman"/>
          <w:sz w:val="24"/>
          <w:szCs w:val="24"/>
        </w:rPr>
      </w:pPr>
    </w:p>
    <w:p w:rsidR="00F60A45" w:rsidRPr="00F60A45" w:rsidRDefault="00F60A45" w:rsidP="00F60A45">
      <w:pPr>
        <w:rPr>
          <w:rFonts w:ascii="Times New Roman" w:hAnsi="Times New Roman" w:cs="Times New Roman"/>
          <w:sz w:val="24"/>
          <w:szCs w:val="24"/>
        </w:rPr>
      </w:pPr>
    </w:p>
    <w:p w:rsidR="00F60A45" w:rsidRPr="00F60A45" w:rsidRDefault="00F60A45" w:rsidP="00F60A45">
      <w:pPr>
        <w:jc w:val="center"/>
        <w:rPr>
          <w:rFonts w:ascii="Times New Roman" w:eastAsia="Times New Roman" w:hAnsi="Times New Roman" w:cs="Times New Roman"/>
          <w:b/>
          <w:sz w:val="24"/>
          <w:szCs w:val="24"/>
          <w:lang w:eastAsia="it-IT"/>
        </w:rPr>
      </w:pPr>
      <w:r w:rsidRPr="00F60A45">
        <w:rPr>
          <w:rFonts w:ascii="Times New Roman" w:eastAsia="Times New Roman" w:hAnsi="Times New Roman" w:cs="Times New Roman"/>
          <w:b/>
          <w:sz w:val="24"/>
          <w:szCs w:val="24"/>
          <w:lang w:eastAsia="it-IT"/>
        </w:rPr>
        <w:t>ART. 13 – CLASSIFICHE – QUALIFICHE – TITOLI INDIVIDUALI</w:t>
      </w: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numPr>
          <w:ilvl w:val="1"/>
          <w:numId w:val="14"/>
        </w:numPr>
        <w:tabs>
          <w:tab w:val="num" w:pos="720"/>
          <w:tab w:val="num" w:pos="900"/>
        </w:tabs>
        <w:ind w:left="900" w:hanging="900"/>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Alla Finale Nazionale in caso di singola batteria, il titolo di “Campione Italiano”, primo classificato, e la 2^ e 3^ posizione in classifica, sono conseguiti a seconda dei punteggi ottenuti con i propri soggetti. </w:t>
      </w:r>
    </w:p>
    <w:p w:rsidR="00F60A45" w:rsidRPr="00F60A45" w:rsidRDefault="00F60A45" w:rsidP="00F60A45">
      <w:pPr>
        <w:jc w:val="both"/>
        <w:rPr>
          <w:rFonts w:ascii="Times New Roman" w:eastAsia="Times New Roman" w:hAnsi="Times New Roman" w:cs="Times New Roman"/>
          <w:sz w:val="24"/>
          <w:szCs w:val="24"/>
          <w:lang w:eastAsia="it-IT"/>
        </w:rPr>
      </w:pPr>
    </w:p>
    <w:p w:rsidR="00F60A45" w:rsidRPr="00F60A45" w:rsidRDefault="00F60A45" w:rsidP="00F60A45">
      <w:pPr>
        <w:numPr>
          <w:ilvl w:val="1"/>
          <w:numId w:val="15"/>
        </w:numPr>
        <w:ind w:left="709" w:hanging="709"/>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lastRenderedPageBreak/>
        <w:t xml:space="preserve"> In caso di più batterie, per l’assegnazione del titolo di “Campione Italiano” FIDASC e per la   definizione del 2° classificato, l’ordine di classifica sarà determinato dalla migliore qualifica ottenuta fra i vincitori di batteria.</w:t>
      </w:r>
    </w:p>
    <w:p w:rsidR="00F60A45" w:rsidRPr="00F60A45" w:rsidRDefault="00F60A45" w:rsidP="00F60A45">
      <w:pPr>
        <w:ind w:left="709"/>
        <w:jc w:val="both"/>
        <w:rPr>
          <w:rFonts w:ascii="Times New Roman" w:eastAsia="Times New Roman" w:hAnsi="Times New Roman" w:cs="Times New Roman"/>
          <w:sz w:val="24"/>
          <w:szCs w:val="24"/>
          <w:lang w:eastAsia="it-IT"/>
        </w:rPr>
      </w:pPr>
    </w:p>
    <w:p w:rsidR="00F60A45" w:rsidRPr="00F60A45" w:rsidRDefault="00F60A45" w:rsidP="00F60A45">
      <w:pPr>
        <w:numPr>
          <w:ilvl w:val="1"/>
          <w:numId w:val="15"/>
        </w:numPr>
        <w:ind w:left="709" w:hanging="709"/>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Nel caso si verificasse uno stato di parità di qualifiche fra i vincitori di batteria dovrà essere  effettuato un turno di barrage per l’assegnazione del titolo di “Campione Italiano” FIDASC.</w:t>
      </w:r>
    </w:p>
    <w:p w:rsidR="00F60A45" w:rsidRPr="00F60A45" w:rsidRDefault="00F60A45" w:rsidP="00F60A45">
      <w:pPr>
        <w:jc w:val="both"/>
        <w:rPr>
          <w:rFonts w:ascii="Times New Roman" w:eastAsia="Times New Roman" w:hAnsi="Times New Roman" w:cs="Times New Roman"/>
          <w:sz w:val="24"/>
          <w:szCs w:val="24"/>
          <w:lang w:eastAsia="it-IT"/>
        </w:rPr>
      </w:pPr>
    </w:p>
    <w:p w:rsidR="00F60A45" w:rsidRPr="00F60A45" w:rsidRDefault="00F60A45" w:rsidP="00F60A45">
      <w:pPr>
        <w:numPr>
          <w:ilvl w:val="1"/>
          <w:numId w:val="15"/>
        </w:numPr>
        <w:ind w:left="709" w:hanging="709"/>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Per la definizione del 3° classificato, a completamento del podio, viene determinato dalla migliore qualifica ottenuta di batteria.</w:t>
      </w:r>
    </w:p>
    <w:p w:rsidR="00F60A45" w:rsidRPr="00F60A45" w:rsidRDefault="00F60A45" w:rsidP="00F60A45">
      <w:pPr>
        <w:jc w:val="both"/>
        <w:rPr>
          <w:rFonts w:ascii="Times New Roman" w:eastAsia="Times New Roman" w:hAnsi="Times New Roman" w:cs="Times New Roman"/>
          <w:sz w:val="24"/>
          <w:szCs w:val="24"/>
          <w:lang w:eastAsia="it-IT"/>
        </w:rPr>
      </w:pPr>
    </w:p>
    <w:p w:rsidR="00F60A45" w:rsidRPr="00F60A45" w:rsidRDefault="00F60A45" w:rsidP="00F60A45">
      <w:pPr>
        <w:numPr>
          <w:ilvl w:val="1"/>
          <w:numId w:val="15"/>
        </w:numPr>
        <w:tabs>
          <w:tab w:val="left" w:pos="0"/>
        </w:tabs>
        <w:ind w:left="709" w:hanging="709"/>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Nel caso si verificasse uno stato di parità di qualifiche dovrà essere effettuato un turno di barrage per il completamento del podio.</w:t>
      </w:r>
    </w:p>
    <w:p w:rsidR="00F60A45" w:rsidRPr="00F60A45" w:rsidRDefault="00F60A45" w:rsidP="00F60A45">
      <w:pPr>
        <w:jc w:val="both"/>
        <w:rPr>
          <w:rFonts w:ascii="Times New Roman" w:eastAsia="Times New Roman" w:hAnsi="Times New Roman" w:cs="Times New Roman"/>
          <w:sz w:val="24"/>
          <w:szCs w:val="24"/>
          <w:lang w:eastAsia="it-IT"/>
        </w:rPr>
      </w:pPr>
    </w:p>
    <w:p w:rsidR="00F60A45" w:rsidRPr="00F60A45" w:rsidRDefault="00F60A45" w:rsidP="00F60A45">
      <w:pPr>
        <w:numPr>
          <w:ilvl w:val="1"/>
          <w:numId w:val="15"/>
        </w:numPr>
        <w:tabs>
          <w:tab w:val="num" w:pos="1260"/>
        </w:tabs>
        <w:ind w:left="851" w:hanging="851"/>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Il Barrage verrà giudicato da una Giuria plurima , scelta fra gli Ufficiali di gara della prova,  designata dal Delegato FIDASC, che può avvalersi del parere dei componenti il Comitato Organizzatore.</w:t>
      </w:r>
    </w:p>
    <w:p w:rsidR="00F60A45" w:rsidRPr="00F60A45" w:rsidRDefault="00F60A45" w:rsidP="00F60A45">
      <w:pPr>
        <w:jc w:val="both"/>
        <w:rPr>
          <w:rFonts w:ascii="Times New Roman" w:eastAsia="Times New Roman" w:hAnsi="Times New Roman" w:cs="Times New Roman"/>
          <w:sz w:val="24"/>
          <w:szCs w:val="24"/>
          <w:lang w:eastAsia="it-IT"/>
        </w:rPr>
      </w:pPr>
    </w:p>
    <w:p w:rsidR="00F60A45" w:rsidRPr="00F60A45" w:rsidRDefault="00F60A45" w:rsidP="00F60A45">
      <w:pPr>
        <w:numPr>
          <w:ilvl w:val="1"/>
          <w:numId w:val="15"/>
        </w:numPr>
        <w:tabs>
          <w:tab w:val="num" w:pos="900"/>
        </w:tabs>
        <w:ind w:left="720" w:hanging="720"/>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Sono vietate le classifiche “ ex equo”.</w:t>
      </w:r>
    </w:p>
    <w:p w:rsidR="00F60A45" w:rsidRPr="00F60A45" w:rsidRDefault="00F60A45" w:rsidP="00F60A45">
      <w:pPr>
        <w:jc w:val="both"/>
        <w:rPr>
          <w:rFonts w:ascii="Times New Roman" w:eastAsia="Times New Roman" w:hAnsi="Times New Roman" w:cs="Times New Roman"/>
          <w:sz w:val="24"/>
          <w:szCs w:val="24"/>
          <w:lang w:eastAsia="it-IT"/>
        </w:rPr>
      </w:pPr>
    </w:p>
    <w:p w:rsidR="00F60A45" w:rsidRPr="00F60A45" w:rsidRDefault="00F60A45" w:rsidP="00F60A45">
      <w:pPr>
        <w:numPr>
          <w:ilvl w:val="1"/>
          <w:numId w:val="15"/>
        </w:numPr>
        <w:tabs>
          <w:tab w:val="num" w:pos="900"/>
        </w:tabs>
        <w:ind w:left="900" w:hanging="900"/>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Gli Ufficiali di gara, oltre ai premi di graduatoria, debbono assegnare le qualifiche (Eccellente, Molto Buono, Buono).</w:t>
      </w:r>
    </w:p>
    <w:p w:rsidR="00F60A45" w:rsidRPr="00F60A45" w:rsidRDefault="00F60A45" w:rsidP="00F60A45">
      <w:pPr>
        <w:jc w:val="both"/>
        <w:rPr>
          <w:rFonts w:ascii="Times New Roman" w:eastAsia="Times New Roman" w:hAnsi="Times New Roman" w:cs="Times New Roman"/>
          <w:sz w:val="24"/>
          <w:szCs w:val="24"/>
          <w:lang w:eastAsia="it-IT"/>
        </w:rPr>
      </w:pPr>
    </w:p>
    <w:p w:rsidR="00F60A45" w:rsidRPr="00F60A45" w:rsidRDefault="00F60A45" w:rsidP="00F60A45">
      <w:pPr>
        <w:numPr>
          <w:ilvl w:val="1"/>
          <w:numId w:val="15"/>
        </w:numPr>
        <w:tabs>
          <w:tab w:val="num" w:pos="900"/>
        </w:tabs>
        <w:ind w:left="900" w:hanging="900"/>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Se il cane ha commesso errori che hanno comportato la sua eliminazione, viene definito, nella relazione dell’Ufficiale di gara sarà indicato come “Eliminato”. Il cane che non è qualificato per mancanza di incontro è definito “Non Qualificato”.</w:t>
      </w:r>
    </w:p>
    <w:p w:rsidR="00F60A45" w:rsidRPr="00F60A45" w:rsidRDefault="00F60A45" w:rsidP="00F60A45">
      <w:pPr>
        <w:numPr>
          <w:ilvl w:val="1"/>
          <w:numId w:val="15"/>
        </w:numPr>
        <w:tabs>
          <w:tab w:val="num" w:pos="900"/>
        </w:tabs>
        <w:ind w:left="900" w:hanging="900"/>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La proclamazione dei risultati avviene al termine di ciascuna prova, mediante lettura delle classifiche e delle qualifiche, da parte degli Ufficiali di gara, i quali illustrano anche sinteticamente l’andamento della prova sotto il profilo tecnico.</w:t>
      </w:r>
    </w:p>
    <w:p w:rsidR="00F60A45" w:rsidRPr="00F60A45" w:rsidRDefault="00F60A45" w:rsidP="00F60A45">
      <w:pPr>
        <w:rPr>
          <w:rFonts w:ascii="Times New Roman" w:eastAsia="Times New Roman" w:hAnsi="Times New Roman" w:cs="Times New Roman"/>
          <w:b/>
          <w:sz w:val="24"/>
          <w:szCs w:val="24"/>
          <w:lang w:eastAsia="it-IT"/>
        </w:rPr>
      </w:pPr>
    </w:p>
    <w:p w:rsidR="00F60A45" w:rsidRPr="00F60A45" w:rsidRDefault="00F60A45" w:rsidP="00F60A45">
      <w:pPr>
        <w:jc w:val="center"/>
        <w:rPr>
          <w:rFonts w:ascii="Times New Roman" w:eastAsia="Times New Roman" w:hAnsi="Times New Roman" w:cs="Times New Roman"/>
          <w:b/>
          <w:sz w:val="24"/>
          <w:szCs w:val="24"/>
          <w:lang w:eastAsia="it-IT"/>
        </w:rPr>
      </w:pPr>
    </w:p>
    <w:p w:rsidR="00F60A45" w:rsidRPr="00F60A45" w:rsidRDefault="00F60A45" w:rsidP="00F60A45">
      <w:pPr>
        <w:jc w:val="center"/>
        <w:rPr>
          <w:rFonts w:ascii="Times New Roman" w:eastAsia="Times New Roman" w:hAnsi="Times New Roman" w:cs="Times New Roman"/>
          <w:b/>
          <w:sz w:val="24"/>
          <w:szCs w:val="24"/>
          <w:lang w:eastAsia="it-IT"/>
        </w:rPr>
      </w:pPr>
      <w:r w:rsidRPr="00F60A45">
        <w:rPr>
          <w:rFonts w:ascii="Times New Roman" w:eastAsia="Times New Roman" w:hAnsi="Times New Roman" w:cs="Times New Roman"/>
          <w:b/>
          <w:sz w:val="24"/>
          <w:szCs w:val="24"/>
          <w:lang w:eastAsia="it-IT"/>
        </w:rPr>
        <w:t>ART. 14 -  CLASSIFICHE – QUALIFICHE – TITOLI A SQUADRE</w:t>
      </w: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numPr>
          <w:ilvl w:val="1"/>
          <w:numId w:val="16"/>
        </w:numPr>
        <w:overflowPunct w:val="0"/>
        <w:autoSpaceDE w:val="0"/>
        <w:autoSpaceDN w:val="0"/>
        <w:adjustRightInd w:val="0"/>
        <w:ind w:left="900" w:hanging="900"/>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I Comitati Regionali FIDASC   designeranno le squadre che rappresenteranno la propria   Regione alla finale nazionale del campionato FIDASC.</w:t>
      </w:r>
    </w:p>
    <w:p w:rsidR="00F60A45" w:rsidRPr="00F60A45" w:rsidRDefault="00F60A45" w:rsidP="00F60A45">
      <w:pPr>
        <w:jc w:val="both"/>
        <w:rPr>
          <w:rFonts w:ascii="Times New Roman" w:eastAsia="Times New Roman" w:hAnsi="Times New Roman" w:cs="Times New Roman"/>
          <w:sz w:val="24"/>
          <w:szCs w:val="24"/>
          <w:lang w:eastAsia="it-IT"/>
        </w:rPr>
      </w:pPr>
    </w:p>
    <w:p w:rsidR="00F60A45" w:rsidRPr="00F60A45" w:rsidRDefault="00F60A45" w:rsidP="00F60A45">
      <w:pPr>
        <w:numPr>
          <w:ilvl w:val="1"/>
          <w:numId w:val="16"/>
        </w:numPr>
        <w:overflowPunct w:val="0"/>
        <w:autoSpaceDE w:val="0"/>
        <w:autoSpaceDN w:val="0"/>
        <w:adjustRightInd w:val="0"/>
        <w:ind w:left="900" w:hanging="900"/>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Per la categoria “Continentali Italiani”, le squadre (una per ogni  Regione) possono essere formate da quattro cinofili sportivi con altrettanti cani. La squadra, comunque, non può essere formata da meno di due cinofili sportivi con due cani.</w:t>
      </w:r>
    </w:p>
    <w:p w:rsidR="00F60A45" w:rsidRPr="00F60A45" w:rsidRDefault="00F60A45" w:rsidP="00F60A45">
      <w:pPr>
        <w:jc w:val="both"/>
        <w:rPr>
          <w:rFonts w:ascii="Times New Roman" w:eastAsia="Times New Roman" w:hAnsi="Times New Roman" w:cs="Times New Roman"/>
          <w:sz w:val="24"/>
          <w:szCs w:val="24"/>
          <w:lang w:eastAsia="it-IT"/>
        </w:rPr>
      </w:pPr>
    </w:p>
    <w:p w:rsidR="00F60A45" w:rsidRPr="00F60A45" w:rsidRDefault="00F60A45" w:rsidP="00F60A45">
      <w:pPr>
        <w:numPr>
          <w:ilvl w:val="1"/>
          <w:numId w:val="16"/>
        </w:numPr>
        <w:overflowPunct w:val="0"/>
        <w:autoSpaceDE w:val="0"/>
        <w:autoSpaceDN w:val="0"/>
        <w:adjustRightInd w:val="0"/>
        <w:ind w:left="900" w:hanging="900"/>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Per le categorie “Continentali “ ed “Inglesi”, le squadre ( una per ogni Regione)     possono essere formate da cinque cinofili sportivi con altrettanti cani. Le squadre, comunque, non possono essere formate da meno di tre cinofili sportivi con tre cani.</w:t>
      </w:r>
    </w:p>
    <w:p w:rsidR="00F60A45" w:rsidRPr="00F60A45" w:rsidRDefault="00F60A45" w:rsidP="00F60A45">
      <w:pPr>
        <w:overflowPunct w:val="0"/>
        <w:autoSpaceDE w:val="0"/>
        <w:autoSpaceDN w:val="0"/>
        <w:adjustRightInd w:val="0"/>
        <w:ind w:left="900"/>
        <w:jc w:val="both"/>
        <w:rPr>
          <w:rFonts w:ascii="Times New Roman" w:eastAsia="Times New Roman" w:hAnsi="Times New Roman" w:cs="Times New Roman"/>
          <w:sz w:val="24"/>
          <w:szCs w:val="24"/>
          <w:lang w:eastAsia="it-IT"/>
        </w:rPr>
      </w:pPr>
    </w:p>
    <w:p w:rsidR="00F60A45" w:rsidRPr="00F60A45" w:rsidRDefault="00F60A45" w:rsidP="00F60A45">
      <w:pPr>
        <w:numPr>
          <w:ilvl w:val="1"/>
          <w:numId w:val="16"/>
        </w:numPr>
        <w:overflowPunct w:val="0"/>
        <w:autoSpaceDE w:val="0"/>
        <w:autoSpaceDN w:val="0"/>
        <w:adjustRightInd w:val="0"/>
        <w:ind w:left="900" w:hanging="900"/>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lastRenderedPageBreak/>
        <w:t xml:space="preserve">       Per tutte le categorie “Continentali Italiani” , “Continentali “ ed “Inglesi”, i cinofili residenti nelle isole Sardegna e Sicilia, possono  formare squadre di due cinofili con altrettanti cani. </w:t>
      </w:r>
    </w:p>
    <w:p w:rsidR="00F60A45" w:rsidRPr="00F60A45" w:rsidRDefault="00F60A45" w:rsidP="00F60A45">
      <w:pPr>
        <w:jc w:val="both"/>
        <w:rPr>
          <w:rFonts w:ascii="Times New Roman" w:eastAsia="Times New Roman" w:hAnsi="Times New Roman" w:cs="Times New Roman"/>
          <w:sz w:val="24"/>
          <w:szCs w:val="24"/>
          <w:lang w:eastAsia="it-IT"/>
        </w:rPr>
      </w:pPr>
    </w:p>
    <w:p w:rsidR="00F60A45" w:rsidRDefault="00F60A45" w:rsidP="00F60A45">
      <w:pPr>
        <w:numPr>
          <w:ilvl w:val="1"/>
          <w:numId w:val="16"/>
        </w:numPr>
        <w:overflowPunct w:val="0"/>
        <w:autoSpaceDE w:val="0"/>
        <w:autoSpaceDN w:val="0"/>
        <w:adjustRightInd w:val="0"/>
        <w:ind w:left="900" w:hanging="900"/>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Il titolo di “Campione Italiano a squadre”</w:t>
      </w:r>
      <w:r w:rsidR="00B06A19">
        <w:rPr>
          <w:rFonts w:ascii="Times New Roman" w:eastAsia="Times New Roman" w:hAnsi="Times New Roman" w:cs="Times New Roman"/>
          <w:sz w:val="24"/>
          <w:szCs w:val="24"/>
          <w:lang w:eastAsia="it-IT"/>
        </w:rPr>
        <w:t xml:space="preserve"> delle </w:t>
      </w:r>
      <w:proofErr w:type="spellStart"/>
      <w:r w:rsidR="00B06A19">
        <w:rPr>
          <w:rFonts w:ascii="Times New Roman" w:eastAsia="Times New Roman" w:hAnsi="Times New Roman" w:cs="Times New Roman"/>
          <w:sz w:val="24"/>
          <w:szCs w:val="24"/>
          <w:lang w:eastAsia="it-IT"/>
        </w:rPr>
        <w:t>Ctg</w:t>
      </w:r>
      <w:proofErr w:type="spellEnd"/>
      <w:r w:rsidR="00B06A19">
        <w:rPr>
          <w:rFonts w:ascii="Times New Roman" w:eastAsia="Times New Roman" w:hAnsi="Times New Roman" w:cs="Times New Roman"/>
          <w:sz w:val="24"/>
          <w:szCs w:val="24"/>
          <w:lang w:eastAsia="it-IT"/>
        </w:rPr>
        <w:t>. “Continentali” ed “Inglesi”</w:t>
      </w:r>
      <w:r w:rsidRPr="00F60A45">
        <w:rPr>
          <w:rFonts w:ascii="Times New Roman" w:eastAsia="Times New Roman" w:hAnsi="Times New Roman" w:cs="Times New Roman"/>
          <w:sz w:val="24"/>
          <w:szCs w:val="24"/>
          <w:lang w:eastAsia="it-IT"/>
        </w:rPr>
        <w:t xml:space="preserve"> verrà assegnato sommando i punteggi conseguiti dai tre componenti della stessa squadra che, nella propria categoria, avranno ottenuto il miglior risultato. (Vedi tabella 14.7)</w:t>
      </w:r>
    </w:p>
    <w:p w:rsidR="00B06A19" w:rsidRDefault="00B06A19" w:rsidP="00B06A19">
      <w:pPr>
        <w:pStyle w:val="Paragrafoelenco"/>
      </w:pPr>
    </w:p>
    <w:p w:rsidR="00B06A19" w:rsidRDefault="00B06A19" w:rsidP="00B06A19">
      <w:pPr>
        <w:numPr>
          <w:ilvl w:val="1"/>
          <w:numId w:val="16"/>
        </w:numPr>
        <w:overflowPunct w:val="0"/>
        <w:autoSpaceDE w:val="0"/>
        <w:autoSpaceDN w:val="0"/>
        <w:adjustRightInd w:val="0"/>
        <w:ind w:left="900" w:hanging="900"/>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 xml:space="preserve">        </w:t>
      </w:r>
      <w:r w:rsidRPr="00F60A45">
        <w:rPr>
          <w:rFonts w:ascii="Times New Roman" w:eastAsia="Times New Roman" w:hAnsi="Times New Roman" w:cs="Times New Roman"/>
          <w:sz w:val="24"/>
          <w:szCs w:val="24"/>
          <w:lang w:eastAsia="it-IT"/>
        </w:rPr>
        <w:t>Il titolo di “Campione Italiano a squadre”</w:t>
      </w:r>
      <w:r>
        <w:rPr>
          <w:rFonts w:ascii="Times New Roman" w:eastAsia="Times New Roman" w:hAnsi="Times New Roman" w:cs="Times New Roman"/>
          <w:sz w:val="24"/>
          <w:szCs w:val="24"/>
          <w:lang w:eastAsia="it-IT"/>
        </w:rPr>
        <w:t xml:space="preserve"> della</w:t>
      </w:r>
      <w:r>
        <w:rPr>
          <w:rFonts w:ascii="Times New Roman" w:eastAsia="Times New Roman" w:hAnsi="Times New Roman" w:cs="Times New Roman"/>
          <w:sz w:val="24"/>
          <w:szCs w:val="24"/>
          <w:lang w:eastAsia="it-IT"/>
        </w:rPr>
        <w:t xml:space="preserve"> </w:t>
      </w:r>
      <w:proofErr w:type="spellStart"/>
      <w:r>
        <w:rPr>
          <w:rFonts w:ascii="Times New Roman" w:eastAsia="Times New Roman" w:hAnsi="Times New Roman" w:cs="Times New Roman"/>
          <w:sz w:val="24"/>
          <w:szCs w:val="24"/>
          <w:lang w:eastAsia="it-IT"/>
        </w:rPr>
        <w:t>Ctg</w:t>
      </w:r>
      <w:proofErr w:type="spellEnd"/>
      <w:r>
        <w:rPr>
          <w:rFonts w:ascii="Times New Roman" w:eastAsia="Times New Roman" w:hAnsi="Times New Roman" w:cs="Times New Roman"/>
          <w:sz w:val="24"/>
          <w:szCs w:val="24"/>
          <w:lang w:eastAsia="it-IT"/>
        </w:rPr>
        <w:t>. “Continentali</w:t>
      </w:r>
      <w:r>
        <w:rPr>
          <w:rFonts w:ascii="Times New Roman" w:eastAsia="Times New Roman" w:hAnsi="Times New Roman" w:cs="Times New Roman"/>
          <w:sz w:val="24"/>
          <w:szCs w:val="24"/>
          <w:lang w:eastAsia="it-IT"/>
        </w:rPr>
        <w:t xml:space="preserve"> Italiani</w:t>
      </w:r>
      <w:r>
        <w:rPr>
          <w:rFonts w:ascii="Times New Roman" w:eastAsia="Times New Roman" w:hAnsi="Times New Roman" w:cs="Times New Roman"/>
          <w:sz w:val="24"/>
          <w:szCs w:val="24"/>
          <w:lang w:eastAsia="it-IT"/>
        </w:rPr>
        <w:t xml:space="preserve">” </w:t>
      </w:r>
      <w:r w:rsidRPr="00F60A45">
        <w:rPr>
          <w:rFonts w:ascii="Times New Roman" w:eastAsia="Times New Roman" w:hAnsi="Times New Roman" w:cs="Times New Roman"/>
          <w:sz w:val="24"/>
          <w:szCs w:val="24"/>
          <w:lang w:eastAsia="it-IT"/>
        </w:rPr>
        <w:t>verrà assegnato somman</w:t>
      </w:r>
      <w:r>
        <w:rPr>
          <w:rFonts w:ascii="Times New Roman" w:eastAsia="Times New Roman" w:hAnsi="Times New Roman" w:cs="Times New Roman"/>
          <w:sz w:val="24"/>
          <w:szCs w:val="24"/>
          <w:lang w:eastAsia="it-IT"/>
        </w:rPr>
        <w:t>do i punteggi conseguiti dai due</w:t>
      </w:r>
      <w:r w:rsidRPr="00F60A45">
        <w:rPr>
          <w:rFonts w:ascii="Times New Roman" w:eastAsia="Times New Roman" w:hAnsi="Times New Roman" w:cs="Times New Roman"/>
          <w:sz w:val="24"/>
          <w:szCs w:val="24"/>
          <w:lang w:eastAsia="it-IT"/>
        </w:rPr>
        <w:t xml:space="preserve"> componenti della s</w:t>
      </w:r>
      <w:r>
        <w:rPr>
          <w:rFonts w:ascii="Times New Roman" w:eastAsia="Times New Roman" w:hAnsi="Times New Roman" w:cs="Times New Roman"/>
          <w:sz w:val="24"/>
          <w:szCs w:val="24"/>
          <w:lang w:eastAsia="it-IT"/>
        </w:rPr>
        <w:t xml:space="preserve">tessa squadra che, nella </w:t>
      </w:r>
      <w:r w:rsidRPr="00F60A45">
        <w:rPr>
          <w:rFonts w:ascii="Times New Roman" w:eastAsia="Times New Roman" w:hAnsi="Times New Roman" w:cs="Times New Roman"/>
          <w:sz w:val="24"/>
          <w:szCs w:val="24"/>
          <w:lang w:eastAsia="it-IT"/>
        </w:rPr>
        <w:t xml:space="preserve"> categoria, avranno ottenuto il miglior risultato. (Vedi tabella 14.7)</w:t>
      </w:r>
    </w:p>
    <w:p w:rsidR="00B06A19" w:rsidRDefault="00B06A19" w:rsidP="00B06A19">
      <w:pPr>
        <w:pStyle w:val="Paragrafoelenco"/>
      </w:pPr>
    </w:p>
    <w:p w:rsidR="003F46D9" w:rsidRDefault="00B06A19" w:rsidP="003F46D9">
      <w:pPr>
        <w:numPr>
          <w:ilvl w:val="1"/>
          <w:numId w:val="16"/>
        </w:numPr>
        <w:overflowPunct w:val="0"/>
        <w:autoSpaceDE w:val="0"/>
        <w:autoSpaceDN w:val="0"/>
        <w:adjustRightInd w:val="0"/>
        <w:ind w:left="900" w:hanging="900"/>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 xml:space="preserve">       Per i cinofili residenti nelle isole Sardegna e Sicilia, qualora le squadre fossero formate da 2 cinofili con altrettanti cani, (art. 14.4)   saranno sommati i punteggi </w:t>
      </w:r>
      <w:r w:rsidR="003F46D9">
        <w:rPr>
          <w:rFonts w:ascii="Times New Roman" w:eastAsia="Times New Roman" w:hAnsi="Times New Roman" w:cs="Times New Roman"/>
          <w:sz w:val="24"/>
          <w:szCs w:val="24"/>
          <w:lang w:eastAsia="it-IT"/>
        </w:rPr>
        <w:t>conseguiti dei due componenti la squadra.</w:t>
      </w:r>
      <w:r w:rsidR="003F46D9" w:rsidRPr="003F46D9">
        <w:rPr>
          <w:rFonts w:ascii="Times New Roman" w:eastAsia="Times New Roman" w:hAnsi="Times New Roman" w:cs="Times New Roman"/>
          <w:sz w:val="24"/>
          <w:szCs w:val="24"/>
          <w:lang w:eastAsia="it-IT"/>
        </w:rPr>
        <w:t xml:space="preserve"> </w:t>
      </w:r>
      <w:r w:rsidR="003F46D9" w:rsidRPr="00F60A45">
        <w:rPr>
          <w:rFonts w:ascii="Times New Roman" w:eastAsia="Times New Roman" w:hAnsi="Times New Roman" w:cs="Times New Roman"/>
          <w:sz w:val="24"/>
          <w:szCs w:val="24"/>
          <w:lang w:eastAsia="it-IT"/>
        </w:rPr>
        <w:t>(Vedi tabella 14.7)</w:t>
      </w:r>
    </w:p>
    <w:p w:rsidR="00F60A45" w:rsidRPr="00F60A45" w:rsidRDefault="00F60A45" w:rsidP="00F60A45">
      <w:pPr>
        <w:jc w:val="both"/>
        <w:rPr>
          <w:rFonts w:ascii="Times New Roman" w:eastAsia="Times New Roman" w:hAnsi="Times New Roman" w:cs="Times New Roman"/>
          <w:sz w:val="24"/>
          <w:szCs w:val="24"/>
          <w:lang w:eastAsia="it-IT"/>
        </w:rPr>
      </w:pPr>
      <w:bookmarkStart w:id="0" w:name="_GoBack"/>
      <w:bookmarkEnd w:id="0"/>
    </w:p>
    <w:p w:rsidR="00F60A45" w:rsidRPr="00F60A45" w:rsidRDefault="00F60A45" w:rsidP="00F60A45">
      <w:pPr>
        <w:numPr>
          <w:ilvl w:val="1"/>
          <w:numId w:val="16"/>
        </w:numPr>
        <w:overflowPunct w:val="0"/>
        <w:autoSpaceDE w:val="0"/>
        <w:autoSpaceDN w:val="0"/>
        <w:adjustRightInd w:val="0"/>
        <w:ind w:left="900" w:hanging="900"/>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A parità di punteggio vince la squadra con il miglior cane classificato.</w:t>
      </w:r>
    </w:p>
    <w:p w:rsidR="00F60A45" w:rsidRPr="00F60A45" w:rsidRDefault="00F60A45" w:rsidP="00F60A45">
      <w:pPr>
        <w:ind w:left="851" w:hanging="851"/>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In caso di ulteriore parità, si procederà ad un barrage tra due cinofili sportivi prescelti dalle  rispettive squadre.</w:t>
      </w:r>
    </w:p>
    <w:p w:rsidR="00F60A45" w:rsidRPr="00F60A45" w:rsidRDefault="00F60A45" w:rsidP="00F60A45">
      <w:pPr>
        <w:ind w:left="851" w:hanging="851"/>
        <w:jc w:val="both"/>
        <w:rPr>
          <w:rFonts w:ascii="Times New Roman" w:eastAsia="Times New Roman" w:hAnsi="Times New Roman" w:cs="Times New Roman"/>
          <w:sz w:val="24"/>
          <w:szCs w:val="24"/>
          <w:lang w:eastAsia="it-IT"/>
        </w:rPr>
      </w:pPr>
    </w:p>
    <w:p w:rsidR="00F60A45" w:rsidRPr="00F60A45" w:rsidRDefault="00F60A45" w:rsidP="00F60A45">
      <w:pPr>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14.6      Per la definizione  della 3^ squadra classificata varrà il   punteggio acquisito dalla squadra.</w:t>
      </w:r>
    </w:p>
    <w:p w:rsidR="00F60A45" w:rsidRPr="00F60A45" w:rsidRDefault="00F60A45" w:rsidP="00F60A45">
      <w:pPr>
        <w:jc w:val="both"/>
        <w:rPr>
          <w:rFonts w:ascii="Times New Roman" w:eastAsia="Times New Roman" w:hAnsi="Times New Roman" w:cs="Times New Roman"/>
          <w:sz w:val="24"/>
          <w:szCs w:val="24"/>
          <w:lang w:eastAsia="it-IT"/>
        </w:rPr>
      </w:pPr>
    </w:p>
    <w:p w:rsidR="00F60A45" w:rsidRPr="00F60A45" w:rsidRDefault="00F60A45" w:rsidP="00F60A45">
      <w:pPr>
        <w:jc w:val="both"/>
        <w:rPr>
          <w:rFonts w:ascii="Times New Roman" w:eastAsia="Times New Roman" w:hAnsi="Times New Roman" w:cs="Times New Roman"/>
          <w:sz w:val="24"/>
          <w:szCs w:val="24"/>
          <w:lang w:eastAsia="it-IT"/>
        </w:rPr>
      </w:pPr>
    </w:p>
    <w:p w:rsidR="00F60A45" w:rsidRPr="00F60A45" w:rsidRDefault="00F60A45" w:rsidP="00F60A45">
      <w:pPr>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14.7 </w:t>
      </w:r>
      <w:r w:rsidRPr="00F60A45">
        <w:rPr>
          <w:rFonts w:ascii="Times New Roman" w:eastAsia="Times New Roman" w:hAnsi="Times New Roman" w:cs="Times New Roman"/>
          <w:b/>
          <w:sz w:val="24"/>
          <w:szCs w:val="24"/>
          <w:lang w:eastAsia="it-IT"/>
        </w:rPr>
        <w:t>Punteggi:</w:t>
      </w:r>
    </w:p>
    <w:p w:rsidR="00F60A45" w:rsidRPr="00F60A45" w:rsidRDefault="00F60A45" w:rsidP="00F60A45">
      <w:pPr>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ab/>
        <w:t xml:space="preserve">       </w:t>
      </w:r>
    </w:p>
    <w:p w:rsidR="00F60A45" w:rsidRPr="00F60A45" w:rsidRDefault="00F60A45" w:rsidP="00F60A45">
      <w:pPr>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PUNTI 12     = 1° ECC. CAC</w:t>
      </w:r>
      <w:r w:rsidRPr="00F60A45">
        <w:rPr>
          <w:rFonts w:ascii="Times New Roman" w:eastAsia="Times New Roman" w:hAnsi="Times New Roman" w:cs="Times New Roman"/>
          <w:sz w:val="24"/>
          <w:szCs w:val="24"/>
          <w:lang w:eastAsia="it-IT"/>
        </w:rPr>
        <w:tab/>
        <w:t xml:space="preserve">       </w:t>
      </w:r>
    </w:p>
    <w:p w:rsidR="00F60A45" w:rsidRPr="00F60A45" w:rsidRDefault="00F60A45" w:rsidP="00F60A45">
      <w:pPr>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PUNTI 11     = 2° ECC. 1^ </w:t>
      </w:r>
      <w:proofErr w:type="spellStart"/>
      <w:r w:rsidRPr="00F60A45">
        <w:rPr>
          <w:rFonts w:ascii="Times New Roman" w:eastAsia="Times New Roman" w:hAnsi="Times New Roman" w:cs="Times New Roman"/>
          <w:sz w:val="24"/>
          <w:szCs w:val="24"/>
          <w:lang w:eastAsia="it-IT"/>
        </w:rPr>
        <w:t>Ris</w:t>
      </w:r>
      <w:proofErr w:type="spellEnd"/>
      <w:r w:rsidRPr="00F60A45">
        <w:rPr>
          <w:rFonts w:ascii="Times New Roman" w:eastAsia="Times New Roman" w:hAnsi="Times New Roman" w:cs="Times New Roman"/>
          <w:sz w:val="24"/>
          <w:szCs w:val="24"/>
          <w:lang w:eastAsia="it-IT"/>
        </w:rPr>
        <w:t>. CAC</w:t>
      </w:r>
      <w:r w:rsidRPr="00F60A45">
        <w:rPr>
          <w:rFonts w:ascii="Times New Roman" w:eastAsia="Times New Roman" w:hAnsi="Times New Roman" w:cs="Times New Roman"/>
          <w:sz w:val="24"/>
          <w:szCs w:val="24"/>
          <w:lang w:eastAsia="it-IT"/>
        </w:rPr>
        <w:tab/>
        <w:t xml:space="preserve">       </w:t>
      </w:r>
    </w:p>
    <w:p w:rsidR="00F60A45" w:rsidRPr="00F60A45" w:rsidRDefault="00F60A45" w:rsidP="00F60A45">
      <w:pPr>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PUNTI 10,5  = 3° ECC. 2° </w:t>
      </w:r>
      <w:proofErr w:type="spellStart"/>
      <w:r w:rsidRPr="00F60A45">
        <w:rPr>
          <w:rFonts w:ascii="Times New Roman" w:eastAsia="Times New Roman" w:hAnsi="Times New Roman" w:cs="Times New Roman"/>
          <w:sz w:val="24"/>
          <w:szCs w:val="24"/>
          <w:lang w:eastAsia="it-IT"/>
        </w:rPr>
        <w:t>Ris</w:t>
      </w:r>
      <w:proofErr w:type="spellEnd"/>
      <w:r w:rsidRPr="00F60A45">
        <w:rPr>
          <w:rFonts w:ascii="Times New Roman" w:eastAsia="Times New Roman" w:hAnsi="Times New Roman" w:cs="Times New Roman"/>
          <w:sz w:val="24"/>
          <w:szCs w:val="24"/>
          <w:lang w:eastAsia="it-IT"/>
        </w:rPr>
        <w:t>. CAC</w:t>
      </w:r>
      <w:r w:rsidRPr="00F60A45">
        <w:rPr>
          <w:rFonts w:ascii="Times New Roman" w:eastAsia="Times New Roman" w:hAnsi="Times New Roman" w:cs="Times New Roman"/>
          <w:sz w:val="24"/>
          <w:szCs w:val="24"/>
          <w:lang w:eastAsia="it-IT"/>
        </w:rPr>
        <w:tab/>
        <w:t xml:space="preserve">       </w:t>
      </w:r>
    </w:p>
    <w:p w:rsidR="00F60A45" w:rsidRPr="00F60A45" w:rsidRDefault="00F60A45" w:rsidP="00F60A45">
      <w:pPr>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PUNTI 10     = 1° ECC.</w:t>
      </w:r>
      <w:r w:rsidRPr="00F60A45">
        <w:rPr>
          <w:rFonts w:ascii="Times New Roman" w:eastAsia="Times New Roman" w:hAnsi="Times New Roman" w:cs="Times New Roman"/>
          <w:sz w:val="24"/>
          <w:szCs w:val="24"/>
          <w:lang w:eastAsia="it-IT"/>
        </w:rPr>
        <w:tab/>
        <w:t xml:space="preserve">       </w:t>
      </w:r>
    </w:p>
    <w:p w:rsidR="00F60A45" w:rsidRPr="00F60A45" w:rsidRDefault="00F60A45" w:rsidP="00F60A45">
      <w:pPr>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PUNTI 9       = 2° ECC.</w:t>
      </w:r>
    </w:p>
    <w:p w:rsidR="00F60A45" w:rsidRPr="00F60A45" w:rsidRDefault="00F60A45" w:rsidP="00F60A45">
      <w:pPr>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PUNTI 8       = 3° ECC.</w:t>
      </w:r>
    </w:p>
    <w:p w:rsidR="00F60A45" w:rsidRPr="00F60A45" w:rsidRDefault="00F60A45" w:rsidP="00F60A45">
      <w:pPr>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PUNTI 7       = ECC.</w:t>
      </w:r>
    </w:p>
    <w:p w:rsidR="00F60A45" w:rsidRPr="00F60A45" w:rsidRDefault="00F60A45" w:rsidP="00F60A45">
      <w:pPr>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PUNTI 6,5    = 1° MB</w:t>
      </w:r>
    </w:p>
    <w:p w:rsidR="00F60A45" w:rsidRPr="00F60A45" w:rsidRDefault="00F60A45" w:rsidP="00F60A45">
      <w:pPr>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PUNTI 5,5    = 2° MB</w:t>
      </w:r>
    </w:p>
    <w:p w:rsidR="00F60A45" w:rsidRPr="00F60A45" w:rsidRDefault="00F60A45" w:rsidP="00F60A45">
      <w:pPr>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PUNTI 4,5    = 3° MB</w:t>
      </w:r>
    </w:p>
    <w:p w:rsidR="00F60A45" w:rsidRPr="00F60A45" w:rsidRDefault="00F60A45" w:rsidP="00F60A45">
      <w:pPr>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PUNTI 4       = MB</w:t>
      </w:r>
    </w:p>
    <w:p w:rsidR="00F60A45" w:rsidRPr="00F60A45" w:rsidRDefault="00F60A45" w:rsidP="00F60A45">
      <w:pPr>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PUNTI 2       = C.Q.N.</w:t>
      </w: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jc w:val="center"/>
        <w:rPr>
          <w:rFonts w:ascii="Times New Roman" w:eastAsia="Times New Roman" w:hAnsi="Times New Roman" w:cs="Times New Roman"/>
          <w:b/>
          <w:sz w:val="24"/>
          <w:szCs w:val="24"/>
          <w:lang w:eastAsia="it-IT"/>
        </w:rPr>
      </w:pPr>
      <w:r w:rsidRPr="00F60A45">
        <w:rPr>
          <w:rFonts w:ascii="Times New Roman" w:eastAsia="Times New Roman" w:hAnsi="Times New Roman" w:cs="Times New Roman"/>
          <w:b/>
          <w:sz w:val="24"/>
          <w:szCs w:val="24"/>
          <w:lang w:eastAsia="it-IT"/>
        </w:rPr>
        <w:t>Art. 15 – ASSISTENTI – COLLABORATORI - GUARDIE VENATORIE</w:t>
      </w: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numPr>
          <w:ilvl w:val="1"/>
          <w:numId w:val="17"/>
        </w:numPr>
        <w:tabs>
          <w:tab w:val="clear" w:pos="624"/>
          <w:tab w:val="num" w:pos="851"/>
        </w:tabs>
        <w:ind w:left="851" w:hanging="851"/>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 Gli assistenti sono preposti a sostenere  atleti  e Giudici, accompagnandoli sui campi di gara  fornendo loro tutta l’assistenza necessaria.  Devono essere preferibilmente Tesserati FIDASC e conoscitori del territorio dove si svolge la prova.</w:t>
      </w:r>
    </w:p>
    <w:p w:rsidR="00F60A45" w:rsidRPr="00F60A45" w:rsidRDefault="00F60A45" w:rsidP="00F60A45">
      <w:pPr>
        <w:jc w:val="both"/>
        <w:rPr>
          <w:rFonts w:ascii="Times New Roman" w:eastAsia="Times New Roman" w:hAnsi="Times New Roman" w:cs="Times New Roman"/>
          <w:sz w:val="24"/>
          <w:szCs w:val="24"/>
          <w:lang w:eastAsia="it-IT"/>
        </w:rPr>
      </w:pPr>
    </w:p>
    <w:p w:rsidR="00F60A45" w:rsidRPr="00F60A45" w:rsidRDefault="00F60A45" w:rsidP="00F60A45">
      <w:pPr>
        <w:pStyle w:val="Paragrafoelenco"/>
        <w:numPr>
          <w:ilvl w:val="1"/>
          <w:numId w:val="18"/>
        </w:numPr>
        <w:ind w:hanging="915"/>
        <w:jc w:val="both"/>
        <w:rPr>
          <w:b/>
        </w:rPr>
      </w:pPr>
      <w:r w:rsidRPr="00F60A45">
        <w:t xml:space="preserve">Per la Finale nazionale il numero degli “assistenti” non può superare  le 2 unità per ogni  batteria,  il loro numero è definito dall’organizzatore. </w:t>
      </w:r>
    </w:p>
    <w:p w:rsidR="00F60A45" w:rsidRPr="00F60A45" w:rsidRDefault="00F60A45" w:rsidP="00F60A45">
      <w:pPr>
        <w:rPr>
          <w:rFonts w:ascii="Times New Roman" w:hAnsi="Times New Roman" w:cs="Times New Roman"/>
          <w:b/>
          <w:sz w:val="24"/>
          <w:szCs w:val="24"/>
        </w:rPr>
      </w:pPr>
    </w:p>
    <w:p w:rsidR="00F60A45" w:rsidRPr="00F60A45" w:rsidRDefault="00F60A45" w:rsidP="00F60A45">
      <w:pPr>
        <w:pStyle w:val="Paragrafoelenco"/>
        <w:numPr>
          <w:ilvl w:val="1"/>
          <w:numId w:val="18"/>
        </w:numPr>
        <w:ind w:hanging="915"/>
        <w:jc w:val="both"/>
        <w:rPr>
          <w:b/>
        </w:rPr>
      </w:pPr>
      <w:r w:rsidRPr="00F60A45">
        <w:t xml:space="preserve">Nella finale nazionale se è prevista la presenza di Guardie Venatorie, il loro numero non può superare le 2 unità per ogni giorno di gara. </w:t>
      </w:r>
    </w:p>
    <w:p w:rsidR="00F60A45" w:rsidRPr="00F60A45" w:rsidRDefault="00F60A45" w:rsidP="00F60A45">
      <w:pPr>
        <w:pStyle w:val="Paragrafoelenco"/>
        <w:rPr>
          <w:b/>
        </w:rPr>
      </w:pPr>
    </w:p>
    <w:p w:rsidR="00F60A45" w:rsidRPr="00F60A45" w:rsidRDefault="00F60A45" w:rsidP="00F60A45">
      <w:pPr>
        <w:pStyle w:val="Paragrafoelenco"/>
        <w:numPr>
          <w:ilvl w:val="1"/>
          <w:numId w:val="18"/>
        </w:numPr>
        <w:ind w:hanging="915"/>
        <w:jc w:val="both"/>
        <w:rPr>
          <w:b/>
        </w:rPr>
      </w:pPr>
      <w:r w:rsidRPr="00F60A45">
        <w:t xml:space="preserve"> Gli organizzatori  della finale nazionale possono avvalersi di collaboratori atti a ricoprire  incarichi di supporto all’organizzazione della manifestazione stessa. Il numero dei collaboratori non può superare il numero di 2 persone per ogni giornata di gara. </w:t>
      </w:r>
    </w:p>
    <w:p w:rsidR="00F60A45" w:rsidRPr="00F60A45" w:rsidRDefault="00F60A45" w:rsidP="00F60A45">
      <w:pPr>
        <w:rPr>
          <w:rFonts w:ascii="Times New Roman" w:eastAsia="Times New Roman" w:hAnsi="Times New Roman" w:cs="Times New Roman"/>
          <w:b/>
          <w:sz w:val="24"/>
          <w:szCs w:val="24"/>
          <w:lang w:eastAsia="it-IT"/>
        </w:rPr>
      </w:pPr>
    </w:p>
    <w:p w:rsidR="00F60A45" w:rsidRPr="00F60A45" w:rsidRDefault="00F60A45" w:rsidP="00F60A45">
      <w:pPr>
        <w:jc w:val="center"/>
        <w:rPr>
          <w:rFonts w:ascii="Times New Roman" w:eastAsia="Times New Roman" w:hAnsi="Times New Roman" w:cs="Times New Roman"/>
          <w:b/>
          <w:sz w:val="24"/>
          <w:szCs w:val="24"/>
          <w:lang w:eastAsia="it-IT"/>
        </w:rPr>
      </w:pPr>
    </w:p>
    <w:p w:rsidR="00F60A45" w:rsidRPr="00F60A45" w:rsidRDefault="00F60A45" w:rsidP="00F60A45">
      <w:pPr>
        <w:jc w:val="center"/>
        <w:rPr>
          <w:rFonts w:ascii="Times New Roman" w:eastAsia="Times New Roman" w:hAnsi="Times New Roman" w:cs="Times New Roman"/>
          <w:b/>
          <w:sz w:val="24"/>
          <w:szCs w:val="24"/>
          <w:lang w:eastAsia="it-IT"/>
        </w:rPr>
      </w:pPr>
      <w:r w:rsidRPr="00F60A45">
        <w:rPr>
          <w:rFonts w:ascii="Times New Roman" w:eastAsia="Times New Roman" w:hAnsi="Times New Roman" w:cs="Times New Roman"/>
          <w:b/>
          <w:sz w:val="24"/>
          <w:szCs w:val="24"/>
          <w:lang w:eastAsia="it-IT"/>
        </w:rPr>
        <w:t>ART. 16 – RECLAMI</w:t>
      </w: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16.1 </w:t>
      </w:r>
      <w:r w:rsidRPr="00F60A45">
        <w:rPr>
          <w:rFonts w:ascii="Times New Roman" w:eastAsia="Times New Roman" w:hAnsi="Times New Roman" w:cs="Times New Roman"/>
          <w:sz w:val="24"/>
          <w:szCs w:val="24"/>
          <w:lang w:eastAsia="it-IT"/>
        </w:rPr>
        <w:tab/>
        <w:t>Il giudizio della Giuria è inappellabile</w:t>
      </w: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ind w:left="709" w:hanging="709"/>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16.2     I reclami, che non possono mai vertere  sul criterio seguito nel giudizio, devono essere rivolti   per iscritto e presentati al Delegato </w:t>
      </w:r>
      <w:proofErr w:type="spellStart"/>
      <w:r w:rsidRPr="00F60A45">
        <w:rPr>
          <w:rFonts w:ascii="Times New Roman" w:eastAsia="Times New Roman" w:hAnsi="Times New Roman" w:cs="Times New Roman"/>
          <w:sz w:val="24"/>
          <w:szCs w:val="24"/>
          <w:lang w:eastAsia="it-IT"/>
        </w:rPr>
        <w:t>Enci</w:t>
      </w:r>
      <w:proofErr w:type="spellEnd"/>
      <w:r w:rsidRPr="00F60A45">
        <w:rPr>
          <w:rFonts w:ascii="Times New Roman" w:eastAsia="Times New Roman" w:hAnsi="Times New Roman" w:cs="Times New Roman"/>
          <w:sz w:val="24"/>
          <w:szCs w:val="24"/>
          <w:lang w:eastAsia="it-IT"/>
        </w:rPr>
        <w:t xml:space="preserve"> e per conoscenza al Delegato FIDASC</w:t>
      </w: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pStyle w:val="Paragrafoelenco"/>
        <w:numPr>
          <w:ilvl w:val="1"/>
          <w:numId w:val="19"/>
        </w:numPr>
        <w:tabs>
          <w:tab w:val="num" w:pos="720"/>
          <w:tab w:val="left" w:pos="1260"/>
        </w:tabs>
        <w:overflowPunct w:val="0"/>
        <w:autoSpaceDE w:val="0"/>
        <w:autoSpaceDN w:val="0"/>
        <w:adjustRightInd w:val="0"/>
        <w:ind w:left="851" w:hanging="851"/>
        <w:jc w:val="both"/>
      </w:pPr>
      <w:r w:rsidRPr="00F60A45">
        <w:t xml:space="preserve">    La presentazione dei reclami deve avvenire prima della lettura delle classifiche da parte dei Giudici e unitamente al deposito della tassa di reclamo determinata in €. 50,00, che  verrà restituita in caso di accoglimento, oppure, incamerata dalla FIDASC nel caso in cui il reclamo venga respinto. </w:t>
      </w:r>
    </w:p>
    <w:p w:rsidR="00F60A45" w:rsidRPr="00F60A45" w:rsidRDefault="00F60A45" w:rsidP="00F60A45">
      <w:pPr>
        <w:pStyle w:val="Paragrafoelenco"/>
        <w:tabs>
          <w:tab w:val="left" w:pos="1260"/>
        </w:tabs>
        <w:overflowPunct w:val="0"/>
        <w:autoSpaceDE w:val="0"/>
        <w:autoSpaceDN w:val="0"/>
        <w:adjustRightInd w:val="0"/>
        <w:ind w:left="420"/>
        <w:jc w:val="both"/>
      </w:pPr>
    </w:p>
    <w:p w:rsidR="00F60A45" w:rsidRPr="00F60A45" w:rsidRDefault="00F60A45" w:rsidP="00F60A45">
      <w:pPr>
        <w:pStyle w:val="Paragrafoelenco"/>
        <w:numPr>
          <w:ilvl w:val="1"/>
          <w:numId w:val="19"/>
        </w:numPr>
        <w:tabs>
          <w:tab w:val="num" w:pos="720"/>
          <w:tab w:val="left" w:pos="1260"/>
        </w:tabs>
        <w:overflowPunct w:val="0"/>
        <w:autoSpaceDE w:val="0"/>
        <w:autoSpaceDN w:val="0"/>
        <w:adjustRightInd w:val="0"/>
        <w:ind w:left="709" w:hanging="709"/>
        <w:jc w:val="both"/>
      </w:pPr>
      <w:r w:rsidRPr="00F60A45">
        <w:t xml:space="preserve"> Nel caso in cui il reclamo presentato    non sia risolvibile  sul posto, in quanto non afferente questioni di natura squisitamente tecnica, deve essere inoltrato, per il successivo seguito, a cura del Delegato FIDASC, agli Organi di disciplina della FIDASC.</w:t>
      </w: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jc w:val="center"/>
        <w:rPr>
          <w:rFonts w:ascii="Times New Roman" w:eastAsia="Times New Roman" w:hAnsi="Times New Roman" w:cs="Times New Roman"/>
          <w:b/>
          <w:sz w:val="24"/>
          <w:szCs w:val="24"/>
          <w:lang w:eastAsia="it-IT"/>
        </w:rPr>
      </w:pPr>
      <w:r w:rsidRPr="00F60A45">
        <w:rPr>
          <w:rFonts w:ascii="Times New Roman" w:eastAsia="Times New Roman" w:hAnsi="Times New Roman" w:cs="Times New Roman"/>
          <w:b/>
          <w:sz w:val="24"/>
          <w:szCs w:val="24"/>
          <w:lang w:eastAsia="it-IT"/>
        </w:rPr>
        <w:t>ART. 17  PUBBLICO</w:t>
      </w: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pStyle w:val="Paragrafoelenco"/>
        <w:numPr>
          <w:ilvl w:val="1"/>
          <w:numId w:val="20"/>
        </w:numPr>
        <w:tabs>
          <w:tab w:val="num" w:pos="720"/>
        </w:tabs>
        <w:overflowPunct w:val="0"/>
        <w:autoSpaceDE w:val="0"/>
        <w:autoSpaceDN w:val="0"/>
        <w:adjustRightInd w:val="0"/>
        <w:ind w:left="851" w:hanging="851"/>
        <w:jc w:val="both"/>
      </w:pPr>
      <w:r w:rsidRPr="00F60A45">
        <w:t xml:space="preserve">      Il pubblico presente alla competizione deve comportarsi correttamente, senza   cioè turbare  lo  svolgimento delle gare ed esprimere palesemente giudizi alcuni, deve uniformarsi alle prescrizioni che sono di volta in volta impartite dal Delegato, dagli organizzatori e dal personale incaricato. I trasgressori saranno allontanati dal campo delle gare.</w:t>
      </w:r>
    </w:p>
    <w:p w:rsidR="00F60A45" w:rsidRPr="00F60A45" w:rsidRDefault="00F60A45" w:rsidP="00F60A45">
      <w:pPr>
        <w:jc w:val="center"/>
        <w:rPr>
          <w:rFonts w:ascii="Times New Roman" w:eastAsia="Times New Roman" w:hAnsi="Times New Roman" w:cs="Times New Roman"/>
          <w:sz w:val="24"/>
          <w:szCs w:val="24"/>
          <w:lang w:eastAsia="it-IT"/>
        </w:rPr>
      </w:pPr>
    </w:p>
    <w:p w:rsidR="00F60A45" w:rsidRPr="00F60A45" w:rsidRDefault="00F60A45" w:rsidP="00F60A45">
      <w:pPr>
        <w:jc w:val="center"/>
        <w:rPr>
          <w:rFonts w:ascii="Times New Roman" w:eastAsia="Times New Roman" w:hAnsi="Times New Roman" w:cs="Times New Roman"/>
          <w:b/>
          <w:sz w:val="24"/>
          <w:szCs w:val="24"/>
          <w:lang w:eastAsia="it-IT"/>
        </w:rPr>
      </w:pPr>
      <w:r w:rsidRPr="00F60A45">
        <w:rPr>
          <w:rFonts w:ascii="Times New Roman" w:eastAsia="Times New Roman" w:hAnsi="Times New Roman" w:cs="Times New Roman"/>
          <w:b/>
          <w:sz w:val="24"/>
          <w:szCs w:val="24"/>
          <w:lang w:eastAsia="it-IT"/>
        </w:rPr>
        <w:t>ART. 18 – NORME PER I CONDUTTORI</w:t>
      </w: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pStyle w:val="Paragrafoelenco"/>
        <w:numPr>
          <w:ilvl w:val="1"/>
          <w:numId w:val="21"/>
        </w:numPr>
        <w:jc w:val="both"/>
      </w:pPr>
      <w:r w:rsidRPr="00F60A45">
        <w:t xml:space="preserve">     I cani devono essere presentati al momento dell’appello.</w:t>
      </w:r>
    </w:p>
    <w:p w:rsidR="00F60A45" w:rsidRPr="00F60A45" w:rsidRDefault="00F60A45" w:rsidP="00F60A45">
      <w:pPr>
        <w:jc w:val="both"/>
        <w:rPr>
          <w:rFonts w:ascii="Times New Roman" w:eastAsia="Times New Roman" w:hAnsi="Times New Roman" w:cs="Times New Roman"/>
          <w:sz w:val="24"/>
          <w:szCs w:val="24"/>
          <w:lang w:eastAsia="it-IT"/>
        </w:rPr>
      </w:pPr>
    </w:p>
    <w:p w:rsidR="00F60A45" w:rsidRPr="00F60A45" w:rsidRDefault="00F60A45" w:rsidP="00F60A45">
      <w:pPr>
        <w:overflowPunct w:val="0"/>
        <w:autoSpaceDE w:val="0"/>
        <w:autoSpaceDN w:val="0"/>
        <w:adjustRightInd w:val="0"/>
        <w:ind w:left="709" w:hanging="709"/>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18.2    In caso di ritardo sia all’appello che al turno, il concorrente è escluso dalla prova senza      rimborso della quota di iscrizione.</w:t>
      </w:r>
    </w:p>
    <w:p w:rsidR="00F60A45" w:rsidRPr="00F60A45" w:rsidRDefault="00F60A45" w:rsidP="00F60A45">
      <w:pPr>
        <w:overflowPunct w:val="0"/>
        <w:autoSpaceDE w:val="0"/>
        <w:autoSpaceDN w:val="0"/>
        <w:adjustRightInd w:val="0"/>
        <w:rPr>
          <w:rFonts w:ascii="Times New Roman" w:eastAsia="Times New Roman" w:hAnsi="Times New Roman" w:cs="Times New Roman"/>
          <w:sz w:val="24"/>
          <w:szCs w:val="24"/>
          <w:lang w:eastAsia="it-IT"/>
        </w:rPr>
      </w:pPr>
    </w:p>
    <w:p w:rsidR="00F60A45" w:rsidRPr="00F60A45" w:rsidRDefault="00F60A45" w:rsidP="00F60A45">
      <w:pPr>
        <w:pStyle w:val="Paragrafoelenco"/>
        <w:numPr>
          <w:ilvl w:val="1"/>
          <w:numId w:val="22"/>
        </w:numPr>
        <w:overflowPunct w:val="0"/>
        <w:autoSpaceDE w:val="0"/>
        <w:autoSpaceDN w:val="0"/>
        <w:adjustRightInd w:val="0"/>
        <w:jc w:val="both"/>
      </w:pPr>
      <w:r w:rsidRPr="00F60A45">
        <w:t>I cani devono essere condotti sul terreno delle prove al guinzaglio.</w:t>
      </w:r>
    </w:p>
    <w:p w:rsidR="00F60A45" w:rsidRPr="00F60A45" w:rsidRDefault="00F60A45" w:rsidP="00F60A45">
      <w:pPr>
        <w:jc w:val="both"/>
        <w:rPr>
          <w:rFonts w:ascii="Times New Roman" w:eastAsia="Times New Roman" w:hAnsi="Times New Roman" w:cs="Times New Roman"/>
          <w:sz w:val="24"/>
          <w:szCs w:val="24"/>
          <w:lang w:eastAsia="it-IT"/>
        </w:rPr>
      </w:pPr>
    </w:p>
    <w:p w:rsidR="00F60A45" w:rsidRPr="00F60A45" w:rsidRDefault="00F60A45" w:rsidP="00F60A45">
      <w:pPr>
        <w:pStyle w:val="Paragrafoelenco"/>
        <w:numPr>
          <w:ilvl w:val="1"/>
          <w:numId w:val="22"/>
        </w:numPr>
        <w:jc w:val="both"/>
      </w:pPr>
      <w:r w:rsidRPr="00F60A45">
        <w:lastRenderedPageBreak/>
        <w:t xml:space="preserve">Gli ufficiali di gara devono richiamare all’ordine i conduttori scorretti che, in caso di recidiva, possono essere allontanati dal campo delle prove, dandone notizia  al Delegato dell’ENCI ed al Delegato FIDASC. </w:t>
      </w:r>
    </w:p>
    <w:p w:rsidR="00F60A45" w:rsidRPr="00F60A45" w:rsidRDefault="00F60A45" w:rsidP="00F60A45">
      <w:pPr>
        <w:pStyle w:val="Paragrafoelenco"/>
      </w:pPr>
    </w:p>
    <w:p w:rsidR="00F60A45" w:rsidRPr="00F60A45" w:rsidRDefault="00F60A45" w:rsidP="00F60A45">
      <w:pPr>
        <w:pStyle w:val="Paragrafoelenco"/>
        <w:numPr>
          <w:ilvl w:val="1"/>
          <w:numId w:val="22"/>
        </w:numPr>
        <w:ind w:left="360" w:hanging="360"/>
        <w:jc w:val="both"/>
      </w:pPr>
      <w:r w:rsidRPr="00F60A45">
        <w:t>Nel corso della cerimonia di premiazione il concorrente ha il dovere di essere presente al ritiro dei   premi, qualora assente,  gli stessi verranno incamerati dalla FIDASC e non più consegnati all’ interessato.</w:t>
      </w: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rPr>
          <w:rFonts w:ascii="Times New Roman" w:eastAsia="Times New Roman" w:hAnsi="Times New Roman" w:cs="Times New Roman"/>
          <w:b/>
          <w:sz w:val="24"/>
          <w:szCs w:val="24"/>
          <w:lang w:eastAsia="it-IT"/>
        </w:rPr>
      </w:pPr>
    </w:p>
    <w:p w:rsidR="00F60A45" w:rsidRPr="00F60A45" w:rsidRDefault="00F60A45" w:rsidP="00F60A45">
      <w:pPr>
        <w:jc w:val="center"/>
        <w:rPr>
          <w:rFonts w:ascii="Times New Roman" w:eastAsia="Times New Roman" w:hAnsi="Times New Roman" w:cs="Times New Roman"/>
          <w:b/>
          <w:sz w:val="24"/>
          <w:szCs w:val="24"/>
          <w:lang w:eastAsia="it-IT"/>
        </w:rPr>
      </w:pPr>
      <w:r w:rsidRPr="00F60A45">
        <w:rPr>
          <w:rFonts w:ascii="Times New Roman" w:eastAsia="Times New Roman" w:hAnsi="Times New Roman" w:cs="Times New Roman"/>
          <w:b/>
          <w:sz w:val="24"/>
          <w:szCs w:val="24"/>
          <w:lang w:eastAsia="it-IT"/>
        </w:rPr>
        <w:t>ART. 19 – ANNULLAMENTO DELLA GARA</w:t>
      </w:r>
    </w:p>
    <w:p w:rsidR="00F60A45" w:rsidRPr="00F60A45" w:rsidRDefault="00F60A45" w:rsidP="00F60A45">
      <w:pPr>
        <w:jc w:val="center"/>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w:t>
      </w:r>
    </w:p>
    <w:p w:rsidR="00F60A45" w:rsidRPr="00F60A45" w:rsidRDefault="00F60A45" w:rsidP="00F60A45">
      <w:pPr>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19.1</w:t>
      </w:r>
      <w:r w:rsidRPr="00F60A45">
        <w:rPr>
          <w:rFonts w:ascii="Times New Roman" w:eastAsia="Times New Roman" w:hAnsi="Times New Roman" w:cs="Times New Roman"/>
          <w:sz w:val="24"/>
          <w:szCs w:val="24"/>
          <w:lang w:eastAsia="it-IT"/>
        </w:rPr>
        <w:tab/>
        <w:t>In caso di eccezionali calamità naturali o impedimenti di forza maggiore la gara  è  annullata.</w:t>
      </w: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jc w:val="center"/>
        <w:rPr>
          <w:rFonts w:ascii="Times New Roman" w:eastAsia="Times New Roman" w:hAnsi="Times New Roman" w:cs="Times New Roman"/>
          <w:b/>
          <w:sz w:val="24"/>
          <w:szCs w:val="24"/>
          <w:lang w:eastAsia="it-IT"/>
        </w:rPr>
      </w:pPr>
      <w:r w:rsidRPr="00F60A45">
        <w:rPr>
          <w:rFonts w:ascii="Times New Roman" w:eastAsia="Times New Roman" w:hAnsi="Times New Roman" w:cs="Times New Roman"/>
          <w:b/>
          <w:sz w:val="24"/>
          <w:szCs w:val="24"/>
          <w:lang w:eastAsia="it-IT"/>
        </w:rPr>
        <w:t xml:space="preserve">ART. 20 – FACOLTA’ DELLA </w:t>
      </w:r>
    </w:p>
    <w:p w:rsidR="00F60A45" w:rsidRPr="00F60A45" w:rsidRDefault="00F60A45" w:rsidP="00F60A45">
      <w:pPr>
        <w:jc w:val="center"/>
        <w:rPr>
          <w:rFonts w:ascii="Times New Roman" w:eastAsia="Times New Roman" w:hAnsi="Times New Roman" w:cs="Times New Roman"/>
          <w:b/>
          <w:sz w:val="24"/>
          <w:szCs w:val="24"/>
          <w:lang w:eastAsia="it-IT"/>
        </w:rPr>
      </w:pPr>
      <w:r w:rsidRPr="00F60A45">
        <w:rPr>
          <w:rFonts w:ascii="Times New Roman" w:eastAsia="Times New Roman" w:hAnsi="Times New Roman" w:cs="Times New Roman"/>
          <w:b/>
          <w:sz w:val="24"/>
          <w:szCs w:val="24"/>
          <w:lang w:eastAsia="it-IT"/>
        </w:rPr>
        <w:t>FIDASC</w:t>
      </w: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ind w:left="709" w:hanging="709"/>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 xml:space="preserve">20.1 </w:t>
      </w:r>
      <w:r w:rsidRPr="00F60A45">
        <w:rPr>
          <w:rFonts w:ascii="Times New Roman" w:eastAsia="Times New Roman" w:hAnsi="Times New Roman" w:cs="Times New Roman"/>
          <w:sz w:val="24"/>
          <w:szCs w:val="24"/>
          <w:lang w:eastAsia="it-IT"/>
        </w:rPr>
        <w:tab/>
        <w:t>La FIDASC si riserva di apportare al presente regolamento quelle modifiche che si rendessero necessarie per la migliore riuscita della gara.</w:t>
      </w:r>
    </w:p>
    <w:p w:rsidR="00F60A45" w:rsidRPr="00F60A45" w:rsidRDefault="00F60A45" w:rsidP="00F60A45">
      <w:pPr>
        <w:jc w:val="center"/>
        <w:rPr>
          <w:rFonts w:ascii="Times New Roman" w:eastAsia="Times New Roman" w:hAnsi="Times New Roman" w:cs="Times New Roman"/>
          <w:b/>
          <w:sz w:val="24"/>
          <w:szCs w:val="24"/>
          <w:lang w:eastAsia="it-IT"/>
        </w:rPr>
      </w:pPr>
    </w:p>
    <w:p w:rsidR="00F60A45" w:rsidRPr="00F60A45" w:rsidRDefault="00F60A45" w:rsidP="00F60A45">
      <w:pPr>
        <w:jc w:val="center"/>
        <w:rPr>
          <w:rFonts w:ascii="Times New Roman" w:eastAsia="Times New Roman" w:hAnsi="Times New Roman" w:cs="Times New Roman"/>
          <w:b/>
          <w:sz w:val="24"/>
          <w:szCs w:val="24"/>
          <w:lang w:eastAsia="it-IT"/>
        </w:rPr>
      </w:pPr>
    </w:p>
    <w:p w:rsidR="00F60A45" w:rsidRPr="00F60A45" w:rsidRDefault="00F60A45" w:rsidP="00F60A45">
      <w:pPr>
        <w:jc w:val="center"/>
        <w:rPr>
          <w:rFonts w:ascii="Times New Roman" w:eastAsia="Times New Roman" w:hAnsi="Times New Roman" w:cs="Times New Roman"/>
          <w:b/>
          <w:sz w:val="24"/>
          <w:szCs w:val="24"/>
          <w:lang w:eastAsia="it-IT"/>
        </w:rPr>
      </w:pPr>
    </w:p>
    <w:p w:rsidR="00F60A45" w:rsidRPr="00F60A45" w:rsidRDefault="00F60A45" w:rsidP="00F60A45">
      <w:pPr>
        <w:jc w:val="center"/>
        <w:rPr>
          <w:rFonts w:ascii="Times New Roman" w:eastAsia="Times New Roman" w:hAnsi="Times New Roman" w:cs="Times New Roman"/>
          <w:b/>
          <w:sz w:val="24"/>
          <w:szCs w:val="24"/>
          <w:lang w:eastAsia="it-IT"/>
        </w:rPr>
      </w:pPr>
      <w:r w:rsidRPr="00F60A45">
        <w:rPr>
          <w:rFonts w:ascii="Times New Roman" w:eastAsia="Times New Roman" w:hAnsi="Times New Roman" w:cs="Times New Roman"/>
          <w:b/>
          <w:sz w:val="24"/>
          <w:szCs w:val="24"/>
          <w:lang w:eastAsia="it-IT"/>
        </w:rPr>
        <w:t>ART. 21 – DIRITTI ENCI</w:t>
      </w:r>
    </w:p>
    <w:p w:rsidR="00F60A45" w:rsidRPr="00F60A45" w:rsidRDefault="00F60A45" w:rsidP="00F60A45">
      <w:pPr>
        <w:rPr>
          <w:rFonts w:ascii="Times New Roman" w:hAnsi="Times New Roman" w:cs="Times New Roman"/>
          <w:sz w:val="24"/>
          <w:szCs w:val="24"/>
        </w:rPr>
      </w:pPr>
    </w:p>
    <w:p w:rsidR="00F60A45" w:rsidRPr="00F60A45" w:rsidRDefault="00F60A45" w:rsidP="00F60A45">
      <w:pPr>
        <w:tabs>
          <w:tab w:val="left" w:pos="640"/>
          <w:tab w:val="left" w:pos="1297"/>
        </w:tabs>
        <w:ind w:left="640" w:hanging="640"/>
        <w:jc w:val="both"/>
        <w:rPr>
          <w:rFonts w:ascii="Times New Roman" w:eastAsia="Times New Roman" w:hAnsi="Times New Roman" w:cs="Times New Roman"/>
          <w:sz w:val="24"/>
          <w:szCs w:val="24"/>
          <w:lang w:eastAsia="it-IT"/>
        </w:rPr>
      </w:pPr>
      <w:r w:rsidRPr="00F60A45">
        <w:rPr>
          <w:rFonts w:ascii="Times New Roman" w:eastAsia="Times New Roman" w:hAnsi="Times New Roman" w:cs="Times New Roman"/>
          <w:sz w:val="24"/>
          <w:szCs w:val="24"/>
          <w:lang w:eastAsia="it-IT"/>
        </w:rPr>
        <w:t>21.1    Nelle prove giudicate da Giudici ENCI dotate di CAC – CACIT, la FIDASC nazionale, per la Finale , provvederà al rimborso dei Diritti ENCI dietro presentazione della relativa fattura.</w:t>
      </w:r>
    </w:p>
    <w:p w:rsidR="00F60A45" w:rsidRPr="00F60A45" w:rsidRDefault="00F60A45" w:rsidP="00F60A45">
      <w:pPr>
        <w:rPr>
          <w:rFonts w:ascii="Times New Roman" w:hAnsi="Times New Roman" w:cs="Times New Roman"/>
          <w:sz w:val="24"/>
          <w:szCs w:val="24"/>
        </w:rPr>
      </w:pPr>
    </w:p>
    <w:p w:rsidR="00F60A45" w:rsidRPr="00F60A45" w:rsidRDefault="00F60A45" w:rsidP="00F60A45">
      <w:pPr>
        <w:rPr>
          <w:rFonts w:ascii="Times New Roman" w:hAnsi="Times New Roman" w:cs="Times New Roman"/>
          <w:sz w:val="24"/>
          <w:szCs w:val="24"/>
        </w:rPr>
      </w:pPr>
    </w:p>
    <w:p w:rsidR="00F60A45" w:rsidRPr="00F60A45" w:rsidRDefault="00F60A45" w:rsidP="00F60A45">
      <w:pPr>
        <w:jc w:val="center"/>
        <w:rPr>
          <w:rFonts w:ascii="Times New Roman" w:eastAsia="Times New Roman" w:hAnsi="Times New Roman" w:cs="Times New Roman"/>
          <w:b/>
          <w:sz w:val="24"/>
          <w:szCs w:val="24"/>
          <w:lang w:eastAsia="it-IT"/>
        </w:rPr>
      </w:pPr>
      <w:r w:rsidRPr="00F60A45">
        <w:rPr>
          <w:rFonts w:ascii="Times New Roman" w:eastAsia="Times New Roman" w:hAnsi="Times New Roman" w:cs="Times New Roman"/>
          <w:b/>
          <w:sz w:val="24"/>
          <w:szCs w:val="24"/>
          <w:lang w:eastAsia="it-IT"/>
        </w:rPr>
        <w:t>ART.  22 – NORMA FINALE</w:t>
      </w:r>
    </w:p>
    <w:p w:rsidR="00F60A45" w:rsidRPr="00F60A45" w:rsidRDefault="00F60A45" w:rsidP="00F60A45">
      <w:pPr>
        <w:rPr>
          <w:rFonts w:ascii="Times New Roman" w:eastAsia="Times New Roman" w:hAnsi="Times New Roman" w:cs="Times New Roman"/>
          <w:sz w:val="24"/>
          <w:szCs w:val="24"/>
          <w:lang w:eastAsia="it-IT"/>
        </w:rPr>
      </w:pPr>
    </w:p>
    <w:p w:rsidR="00F60A45" w:rsidRPr="00F60A45" w:rsidRDefault="00F60A45" w:rsidP="00F60A45">
      <w:pPr>
        <w:rPr>
          <w:rFonts w:ascii="Times New Roman" w:hAnsi="Times New Roman" w:cs="Times New Roman"/>
          <w:sz w:val="24"/>
          <w:szCs w:val="24"/>
        </w:rPr>
      </w:pPr>
      <w:r w:rsidRPr="00F60A45">
        <w:rPr>
          <w:rFonts w:ascii="Times New Roman" w:eastAsia="Times New Roman" w:hAnsi="Times New Roman" w:cs="Times New Roman"/>
          <w:sz w:val="24"/>
          <w:szCs w:val="24"/>
          <w:lang w:eastAsia="it-IT"/>
        </w:rPr>
        <w:t>22.1</w:t>
      </w:r>
      <w:r w:rsidRPr="00F60A45">
        <w:rPr>
          <w:rFonts w:ascii="Times New Roman" w:eastAsia="Times New Roman" w:hAnsi="Times New Roman" w:cs="Times New Roman"/>
          <w:sz w:val="24"/>
          <w:szCs w:val="24"/>
          <w:lang w:eastAsia="it-IT"/>
        </w:rPr>
        <w:tab/>
        <w:t>Per quanto non contemplato nel presente Regolamento vige il Regolamento ENCI per le prove di lavoro per cani da ferma.</w:t>
      </w:r>
    </w:p>
    <w:p w:rsidR="005551CF" w:rsidRPr="00F60A45" w:rsidRDefault="005551CF">
      <w:pPr>
        <w:rPr>
          <w:rFonts w:ascii="Times New Roman" w:hAnsi="Times New Roman" w:cs="Times New Roman"/>
          <w:sz w:val="24"/>
          <w:szCs w:val="24"/>
        </w:rPr>
      </w:pPr>
    </w:p>
    <w:sectPr w:rsidR="005551CF" w:rsidRPr="00F60A45">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970F4C"/>
    <w:multiLevelType w:val="multilevel"/>
    <w:tmpl w:val="EEF26FE8"/>
    <w:lvl w:ilvl="0">
      <w:start w:val="16"/>
      <w:numFmt w:val="decimal"/>
      <w:lvlText w:val="%1"/>
      <w:lvlJc w:val="left"/>
      <w:pPr>
        <w:ind w:left="420" w:hanging="420"/>
      </w:pPr>
      <w:rPr>
        <w:rFonts w:hint="default"/>
      </w:rPr>
    </w:lvl>
    <w:lvl w:ilvl="1">
      <w:start w:val="3"/>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nsid w:val="0AEE082B"/>
    <w:multiLevelType w:val="multilevel"/>
    <w:tmpl w:val="FB06B63C"/>
    <w:lvl w:ilvl="0">
      <w:start w:val="18"/>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nsid w:val="0ED36A8A"/>
    <w:multiLevelType w:val="multilevel"/>
    <w:tmpl w:val="07BCFEA2"/>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14040CA9"/>
    <w:multiLevelType w:val="multilevel"/>
    <w:tmpl w:val="3F36725C"/>
    <w:lvl w:ilvl="0">
      <w:start w:val="14"/>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
    <w:nsid w:val="16C96517"/>
    <w:multiLevelType w:val="multilevel"/>
    <w:tmpl w:val="DE923568"/>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511"/>
        </w:tabs>
        <w:ind w:left="511" w:hanging="360"/>
      </w:pPr>
      <w:rPr>
        <w:rFonts w:hint="default"/>
      </w:rPr>
    </w:lvl>
    <w:lvl w:ilvl="2">
      <w:start w:val="1"/>
      <w:numFmt w:val="decimal"/>
      <w:lvlText w:val="%1.%2.%3"/>
      <w:lvlJc w:val="left"/>
      <w:pPr>
        <w:tabs>
          <w:tab w:val="num" w:pos="1022"/>
        </w:tabs>
        <w:ind w:left="1022" w:hanging="720"/>
      </w:pPr>
      <w:rPr>
        <w:rFonts w:hint="default"/>
      </w:rPr>
    </w:lvl>
    <w:lvl w:ilvl="3">
      <w:start w:val="1"/>
      <w:numFmt w:val="decimal"/>
      <w:lvlText w:val="%1.%2.%3.%4"/>
      <w:lvlJc w:val="left"/>
      <w:pPr>
        <w:tabs>
          <w:tab w:val="num" w:pos="1173"/>
        </w:tabs>
        <w:ind w:left="1173" w:hanging="720"/>
      </w:pPr>
      <w:rPr>
        <w:rFonts w:hint="default"/>
      </w:rPr>
    </w:lvl>
    <w:lvl w:ilvl="4">
      <w:start w:val="1"/>
      <w:numFmt w:val="decimal"/>
      <w:lvlText w:val="%1.%2.%3.%4.%5"/>
      <w:lvlJc w:val="left"/>
      <w:pPr>
        <w:tabs>
          <w:tab w:val="num" w:pos="1684"/>
        </w:tabs>
        <w:ind w:left="1684" w:hanging="1080"/>
      </w:pPr>
      <w:rPr>
        <w:rFonts w:hint="default"/>
      </w:rPr>
    </w:lvl>
    <w:lvl w:ilvl="5">
      <w:start w:val="1"/>
      <w:numFmt w:val="decimal"/>
      <w:lvlText w:val="%1.%2.%3.%4.%5.%6"/>
      <w:lvlJc w:val="left"/>
      <w:pPr>
        <w:tabs>
          <w:tab w:val="num" w:pos="1835"/>
        </w:tabs>
        <w:ind w:left="1835" w:hanging="1080"/>
      </w:pPr>
      <w:rPr>
        <w:rFonts w:hint="default"/>
      </w:rPr>
    </w:lvl>
    <w:lvl w:ilvl="6">
      <w:start w:val="1"/>
      <w:numFmt w:val="decimal"/>
      <w:lvlText w:val="%1.%2.%3.%4.%5.%6.%7"/>
      <w:lvlJc w:val="left"/>
      <w:pPr>
        <w:tabs>
          <w:tab w:val="num" w:pos="2346"/>
        </w:tabs>
        <w:ind w:left="2346" w:hanging="1440"/>
      </w:pPr>
      <w:rPr>
        <w:rFonts w:hint="default"/>
      </w:rPr>
    </w:lvl>
    <w:lvl w:ilvl="7">
      <w:start w:val="1"/>
      <w:numFmt w:val="decimal"/>
      <w:lvlText w:val="%1.%2.%3.%4.%5.%6.%7.%8"/>
      <w:lvlJc w:val="left"/>
      <w:pPr>
        <w:tabs>
          <w:tab w:val="num" w:pos="2497"/>
        </w:tabs>
        <w:ind w:left="2497" w:hanging="1440"/>
      </w:pPr>
      <w:rPr>
        <w:rFonts w:hint="default"/>
      </w:rPr>
    </w:lvl>
    <w:lvl w:ilvl="8">
      <w:start w:val="1"/>
      <w:numFmt w:val="decimal"/>
      <w:lvlText w:val="%1.%2.%3.%4.%5.%6.%7.%8.%9"/>
      <w:lvlJc w:val="left"/>
      <w:pPr>
        <w:tabs>
          <w:tab w:val="num" w:pos="3008"/>
        </w:tabs>
        <w:ind w:left="3008" w:hanging="1800"/>
      </w:pPr>
      <w:rPr>
        <w:rFonts w:hint="default"/>
      </w:rPr>
    </w:lvl>
  </w:abstractNum>
  <w:abstractNum w:abstractNumId="5">
    <w:nsid w:val="22FE2AC5"/>
    <w:multiLevelType w:val="hybridMultilevel"/>
    <w:tmpl w:val="99D27778"/>
    <w:lvl w:ilvl="0" w:tplc="AA3678C2">
      <w:start w:val="1"/>
      <w:numFmt w:val="lowerLetter"/>
      <w:lvlText w:val="%1)"/>
      <w:lvlJc w:val="left"/>
      <w:pPr>
        <w:tabs>
          <w:tab w:val="num" w:pos="1815"/>
        </w:tabs>
        <w:ind w:left="1815" w:hanging="360"/>
      </w:pPr>
      <w:rPr>
        <w:rFonts w:ascii="Times New Roman" w:eastAsia="Times New Roman" w:hAnsi="Times New Roman" w:cs="Times New Roman"/>
      </w:rPr>
    </w:lvl>
    <w:lvl w:ilvl="1" w:tplc="04100019" w:tentative="1">
      <w:start w:val="1"/>
      <w:numFmt w:val="lowerLetter"/>
      <w:lvlText w:val="%2."/>
      <w:lvlJc w:val="left"/>
      <w:pPr>
        <w:tabs>
          <w:tab w:val="num" w:pos="2535"/>
        </w:tabs>
        <w:ind w:left="2535" w:hanging="360"/>
      </w:pPr>
    </w:lvl>
    <w:lvl w:ilvl="2" w:tplc="0410001B" w:tentative="1">
      <w:start w:val="1"/>
      <w:numFmt w:val="lowerRoman"/>
      <w:lvlText w:val="%3."/>
      <w:lvlJc w:val="right"/>
      <w:pPr>
        <w:tabs>
          <w:tab w:val="num" w:pos="3255"/>
        </w:tabs>
        <w:ind w:left="3255" w:hanging="180"/>
      </w:pPr>
    </w:lvl>
    <w:lvl w:ilvl="3" w:tplc="0410000F" w:tentative="1">
      <w:start w:val="1"/>
      <w:numFmt w:val="decimal"/>
      <w:lvlText w:val="%4."/>
      <w:lvlJc w:val="left"/>
      <w:pPr>
        <w:tabs>
          <w:tab w:val="num" w:pos="3975"/>
        </w:tabs>
        <w:ind w:left="3975" w:hanging="360"/>
      </w:pPr>
    </w:lvl>
    <w:lvl w:ilvl="4" w:tplc="04100019" w:tentative="1">
      <w:start w:val="1"/>
      <w:numFmt w:val="lowerLetter"/>
      <w:lvlText w:val="%5."/>
      <w:lvlJc w:val="left"/>
      <w:pPr>
        <w:tabs>
          <w:tab w:val="num" w:pos="4695"/>
        </w:tabs>
        <w:ind w:left="4695" w:hanging="360"/>
      </w:pPr>
    </w:lvl>
    <w:lvl w:ilvl="5" w:tplc="0410001B" w:tentative="1">
      <w:start w:val="1"/>
      <w:numFmt w:val="lowerRoman"/>
      <w:lvlText w:val="%6."/>
      <w:lvlJc w:val="right"/>
      <w:pPr>
        <w:tabs>
          <w:tab w:val="num" w:pos="5415"/>
        </w:tabs>
        <w:ind w:left="5415" w:hanging="180"/>
      </w:pPr>
    </w:lvl>
    <w:lvl w:ilvl="6" w:tplc="0410000F" w:tentative="1">
      <w:start w:val="1"/>
      <w:numFmt w:val="decimal"/>
      <w:lvlText w:val="%7."/>
      <w:lvlJc w:val="left"/>
      <w:pPr>
        <w:tabs>
          <w:tab w:val="num" w:pos="6135"/>
        </w:tabs>
        <w:ind w:left="6135" w:hanging="360"/>
      </w:pPr>
    </w:lvl>
    <w:lvl w:ilvl="7" w:tplc="04100019" w:tentative="1">
      <w:start w:val="1"/>
      <w:numFmt w:val="lowerLetter"/>
      <w:lvlText w:val="%8."/>
      <w:lvlJc w:val="left"/>
      <w:pPr>
        <w:tabs>
          <w:tab w:val="num" w:pos="6855"/>
        </w:tabs>
        <w:ind w:left="6855" w:hanging="360"/>
      </w:pPr>
    </w:lvl>
    <w:lvl w:ilvl="8" w:tplc="0410001B" w:tentative="1">
      <w:start w:val="1"/>
      <w:numFmt w:val="lowerRoman"/>
      <w:lvlText w:val="%9."/>
      <w:lvlJc w:val="right"/>
      <w:pPr>
        <w:tabs>
          <w:tab w:val="num" w:pos="7575"/>
        </w:tabs>
        <w:ind w:left="7575" w:hanging="180"/>
      </w:pPr>
    </w:lvl>
  </w:abstractNum>
  <w:abstractNum w:abstractNumId="6">
    <w:nsid w:val="26CB7178"/>
    <w:multiLevelType w:val="multilevel"/>
    <w:tmpl w:val="C39A94F0"/>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1080"/>
        </w:tabs>
        <w:ind w:left="1080" w:hanging="360"/>
      </w:pPr>
      <w:rPr>
        <w:rFonts w:hint="default"/>
      </w:rPr>
    </w:lvl>
    <w:lvl w:ilvl="2">
      <w:start w:val="1"/>
      <w:numFmt w:val="decimal"/>
      <w:lvlText w:val="%1.%2.%3"/>
      <w:lvlJc w:val="left"/>
      <w:pPr>
        <w:tabs>
          <w:tab w:val="num" w:pos="1022"/>
        </w:tabs>
        <w:ind w:left="1022" w:hanging="720"/>
      </w:pPr>
      <w:rPr>
        <w:rFonts w:hint="default"/>
      </w:rPr>
    </w:lvl>
    <w:lvl w:ilvl="3">
      <w:start w:val="1"/>
      <w:numFmt w:val="decimal"/>
      <w:lvlText w:val="%1.%2.%3.%4"/>
      <w:lvlJc w:val="left"/>
      <w:pPr>
        <w:tabs>
          <w:tab w:val="num" w:pos="1173"/>
        </w:tabs>
        <w:ind w:left="1173" w:hanging="720"/>
      </w:pPr>
      <w:rPr>
        <w:rFonts w:hint="default"/>
      </w:rPr>
    </w:lvl>
    <w:lvl w:ilvl="4">
      <w:start w:val="1"/>
      <w:numFmt w:val="decimal"/>
      <w:lvlText w:val="%1.%2.%3.%4.%5"/>
      <w:lvlJc w:val="left"/>
      <w:pPr>
        <w:tabs>
          <w:tab w:val="num" w:pos="1684"/>
        </w:tabs>
        <w:ind w:left="1684" w:hanging="1080"/>
      </w:pPr>
      <w:rPr>
        <w:rFonts w:hint="default"/>
      </w:rPr>
    </w:lvl>
    <w:lvl w:ilvl="5">
      <w:start w:val="1"/>
      <w:numFmt w:val="decimal"/>
      <w:lvlText w:val="%1.%2.%3.%4.%5.%6"/>
      <w:lvlJc w:val="left"/>
      <w:pPr>
        <w:tabs>
          <w:tab w:val="num" w:pos="1835"/>
        </w:tabs>
        <w:ind w:left="1835" w:hanging="1080"/>
      </w:pPr>
      <w:rPr>
        <w:rFonts w:hint="default"/>
      </w:rPr>
    </w:lvl>
    <w:lvl w:ilvl="6">
      <w:start w:val="1"/>
      <w:numFmt w:val="decimal"/>
      <w:lvlText w:val="%1.%2.%3.%4.%5.%6.%7"/>
      <w:lvlJc w:val="left"/>
      <w:pPr>
        <w:tabs>
          <w:tab w:val="num" w:pos="2346"/>
        </w:tabs>
        <w:ind w:left="2346" w:hanging="1440"/>
      </w:pPr>
      <w:rPr>
        <w:rFonts w:hint="default"/>
      </w:rPr>
    </w:lvl>
    <w:lvl w:ilvl="7">
      <w:start w:val="1"/>
      <w:numFmt w:val="decimal"/>
      <w:lvlText w:val="%1.%2.%3.%4.%5.%6.%7.%8"/>
      <w:lvlJc w:val="left"/>
      <w:pPr>
        <w:tabs>
          <w:tab w:val="num" w:pos="2497"/>
        </w:tabs>
        <w:ind w:left="2497" w:hanging="1440"/>
      </w:pPr>
      <w:rPr>
        <w:rFonts w:hint="default"/>
      </w:rPr>
    </w:lvl>
    <w:lvl w:ilvl="8">
      <w:start w:val="1"/>
      <w:numFmt w:val="decimal"/>
      <w:lvlText w:val="%1.%2.%3.%4.%5.%6.%7.%8.%9"/>
      <w:lvlJc w:val="left"/>
      <w:pPr>
        <w:tabs>
          <w:tab w:val="num" w:pos="3008"/>
        </w:tabs>
        <w:ind w:left="3008" w:hanging="1800"/>
      </w:pPr>
      <w:rPr>
        <w:rFonts w:hint="default"/>
      </w:rPr>
    </w:lvl>
  </w:abstractNum>
  <w:abstractNum w:abstractNumId="7">
    <w:nsid w:val="2C7F4177"/>
    <w:multiLevelType w:val="multilevel"/>
    <w:tmpl w:val="58AAC77C"/>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8">
    <w:nsid w:val="31636FCC"/>
    <w:multiLevelType w:val="multilevel"/>
    <w:tmpl w:val="A77EFC88"/>
    <w:lvl w:ilvl="0">
      <w:start w:val="13"/>
      <w:numFmt w:val="decimal"/>
      <w:lvlText w:val="%1"/>
      <w:lvlJc w:val="left"/>
      <w:pPr>
        <w:tabs>
          <w:tab w:val="num" w:pos="465"/>
        </w:tabs>
        <w:ind w:left="465" w:hanging="465"/>
      </w:pPr>
      <w:rPr>
        <w:rFonts w:hint="default"/>
        <w:b/>
        <w:sz w:val="24"/>
      </w:rPr>
    </w:lvl>
    <w:lvl w:ilvl="1">
      <w:start w:val="1"/>
      <w:numFmt w:val="decimal"/>
      <w:lvlText w:val="%1.%2"/>
      <w:lvlJc w:val="left"/>
      <w:pPr>
        <w:tabs>
          <w:tab w:val="num" w:pos="1260"/>
        </w:tabs>
        <w:ind w:left="1260" w:hanging="720"/>
      </w:pPr>
      <w:rPr>
        <w:rFonts w:hint="default"/>
        <w:b w:val="0"/>
        <w:i w:val="0"/>
        <w:sz w:val="24"/>
      </w:rPr>
    </w:lvl>
    <w:lvl w:ilvl="2">
      <w:start w:val="1"/>
      <w:numFmt w:val="decimal"/>
      <w:lvlText w:val="%1.%2.%3"/>
      <w:lvlJc w:val="left"/>
      <w:pPr>
        <w:tabs>
          <w:tab w:val="num" w:pos="1800"/>
        </w:tabs>
        <w:ind w:left="1800" w:hanging="720"/>
      </w:pPr>
      <w:rPr>
        <w:rFonts w:hint="default"/>
        <w:b/>
        <w:sz w:val="24"/>
      </w:rPr>
    </w:lvl>
    <w:lvl w:ilvl="3">
      <w:start w:val="1"/>
      <w:numFmt w:val="decimal"/>
      <w:lvlText w:val="%1.%2.%3.%4"/>
      <w:lvlJc w:val="left"/>
      <w:pPr>
        <w:tabs>
          <w:tab w:val="num" w:pos="2700"/>
        </w:tabs>
        <w:ind w:left="2700" w:hanging="1080"/>
      </w:pPr>
      <w:rPr>
        <w:rFonts w:hint="default"/>
        <w:b/>
        <w:sz w:val="24"/>
      </w:rPr>
    </w:lvl>
    <w:lvl w:ilvl="4">
      <w:start w:val="1"/>
      <w:numFmt w:val="decimal"/>
      <w:lvlText w:val="%1.%2.%3.%4.%5"/>
      <w:lvlJc w:val="left"/>
      <w:pPr>
        <w:tabs>
          <w:tab w:val="num" w:pos="3240"/>
        </w:tabs>
        <w:ind w:left="3240" w:hanging="1080"/>
      </w:pPr>
      <w:rPr>
        <w:rFonts w:hint="default"/>
        <w:b/>
        <w:sz w:val="24"/>
      </w:rPr>
    </w:lvl>
    <w:lvl w:ilvl="5">
      <w:start w:val="1"/>
      <w:numFmt w:val="decimal"/>
      <w:lvlText w:val="%1.%2.%3.%4.%5.%6"/>
      <w:lvlJc w:val="left"/>
      <w:pPr>
        <w:tabs>
          <w:tab w:val="num" w:pos="4140"/>
        </w:tabs>
        <w:ind w:left="4140" w:hanging="1440"/>
      </w:pPr>
      <w:rPr>
        <w:rFonts w:hint="default"/>
        <w:b/>
        <w:sz w:val="24"/>
      </w:rPr>
    </w:lvl>
    <w:lvl w:ilvl="6">
      <w:start w:val="1"/>
      <w:numFmt w:val="decimal"/>
      <w:lvlText w:val="%1.%2.%3.%4.%5.%6.%7"/>
      <w:lvlJc w:val="left"/>
      <w:pPr>
        <w:tabs>
          <w:tab w:val="num" w:pos="5040"/>
        </w:tabs>
        <w:ind w:left="5040" w:hanging="1800"/>
      </w:pPr>
      <w:rPr>
        <w:rFonts w:hint="default"/>
        <w:b/>
        <w:sz w:val="24"/>
      </w:rPr>
    </w:lvl>
    <w:lvl w:ilvl="7">
      <w:start w:val="1"/>
      <w:numFmt w:val="decimal"/>
      <w:lvlText w:val="%1.%2.%3.%4.%5.%6.%7.%8"/>
      <w:lvlJc w:val="left"/>
      <w:pPr>
        <w:tabs>
          <w:tab w:val="num" w:pos="5580"/>
        </w:tabs>
        <w:ind w:left="5580" w:hanging="1800"/>
      </w:pPr>
      <w:rPr>
        <w:rFonts w:hint="default"/>
        <w:b/>
        <w:sz w:val="24"/>
      </w:rPr>
    </w:lvl>
    <w:lvl w:ilvl="8">
      <w:start w:val="1"/>
      <w:numFmt w:val="decimal"/>
      <w:lvlText w:val="%1.%2.%3.%4.%5.%6.%7.%8.%9"/>
      <w:lvlJc w:val="left"/>
      <w:pPr>
        <w:tabs>
          <w:tab w:val="num" w:pos="6480"/>
        </w:tabs>
        <w:ind w:left="6480" w:hanging="2160"/>
      </w:pPr>
      <w:rPr>
        <w:rFonts w:hint="default"/>
        <w:b/>
        <w:sz w:val="24"/>
      </w:rPr>
    </w:lvl>
  </w:abstractNum>
  <w:abstractNum w:abstractNumId="9">
    <w:nsid w:val="32911DA5"/>
    <w:multiLevelType w:val="multilevel"/>
    <w:tmpl w:val="1542FADA"/>
    <w:lvl w:ilvl="0">
      <w:start w:val="18"/>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nsid w:val="37F1662E"/>
    <w:multiLevelType w:val="multilevel"/>
    <w:tmpl w:val="6C7C5C02"/>
    <w:lvl w:ilvl="0">
      <w:start w:val="8"/>
      <w:numFmt w:val="decimal"/>
      <w:lvlText w:val="%1"/>
      <w:lvlJc w:val="left"/>
      <w:pPr>
        <w:tabs>
          <w:tab w:val="num" w:pos="360"/>
        </w:tabs>
        <w:ind w:left="360" w:hanging="360"/>
      </w:pPr>
      <w:rPr>
        <w:rFonts w:hint="default"/>
        <w:b/>
      </w:rPr>
    </w:lvl>
    <w:lvl w:ilvl="1">
      <w:start w:val="1"/>
      <w:numFmt w:val="decimal"/>
      <w:lvlText w:val="%1.%2"/>
      <w:lvlJc w:val="left"/>
      <w:pPr>
        <w:tabs>
          <w:tab w:val="num" w:pos="732"/>
        </w:tabs>
        <w:ind w:left="732" w:hanging="360"/>
      </w:pPr>
      <w:rPr>
        <w:rFonts w:hint="default"/>
        <w:b w:val="0"/>
      </w:rPr>
    </w:lvl>
    <w:lvl w:ilvl="2">
      <w:start w:val="1"/>
      <w:numFmt w:val="decimal"/>
      <w:lvlText w:val="%1.%2.%3"/>
      <w:lvlJc w:val="left"/>
      <w:pPr>
        <w:tabs>
          <w:tab w:val="num" w:pos="1464"/>
        </w:tabs>
        <w:ind w:left="1464" w:hanging="720"/>
      </w:pPr>
      <w:rPr>
        <w:rFonts w:hint="default"/>
        <w:b/>
      </w:rPr>
    </w:lvl>
    <w:lvl w:ilvl="3">
      <w:start w:val="1"/>
      <w:numFmt w:val="decimal"/>
      <w:lvlText w:val="%1.%2.%3.%4"/>
      <w:lvlJc w:val="left"/>
      <w:pPr>
        <w:tabs>
          <w:tab w:val="num" w:pos="1836"/>
        </w:tabs>
        <w:ind w:left="1836" w:hanging="720"/>
      </w:pPr>
      <w:rPr>
        <w:rFonts w:hint="default"/>
        <w:b/>
      </w:rPr>
    </w:lvl>
    <w:lvl w:ilvl="4">
      <w:start w:val="1"/>
      <w:numFmt w:val="decimal"/>
      <w:lvlText w:val="%1.%2.%3.%4.%5"/>
      <w:lvlJc w:val="left"/>
      <w:pPr>
        <w:tabs>
          <w:tab w:val="num" w:pos="2568"/>
        </w:tabs>
        <w:ind w:left="2568" w:hanging="1080"/>
      </w:pPr>
      <w:rPr>
        <w:rFonts w:hint="default"/>
        <w:b/>
      </w:rPr>
    </w:lvl>
    <w:lvl w:ilvl="5">
      <w:start w:val="1"/>
      <w:numFmt w:val="decimal"/>
      <w:lvlText w:val="%1.%2.%3.%4.%5.%6"/>
      <w:lvlJc w:val="left"/>
      <w:pPr>
        <w:tabs>
          <w:tab w:val="num" w:pos="2940"/>
        </w:tabs>
        <w:ind w:left="2940" w:hanging="1080"/>
      </w:pPr>
      <w:rPr>
        <w:rFonts w:hint="default"/>
        <w:b/>
      </w:rPr>
    </w:lvl>
    <w:lvl w:ilvl="6">
      <w:start w:val="1"/>
      <w:numFmt w:val="decimal"/>
      <w:lvlText w:val="%1.%2.%3.%4.%5.%6.%7"/>
      <w:lvlJc w:val="left"/>
      <w:pPr>
        <w:tabs>
          <w:tab w:val="num" w:pos="3672"/>
        </w:tabs>
        <w:ind w:left="3672" w:hanging="1440"/>
      </w:pPr>
      <w:rPr>
        <w:rFonts w:hint="default"/>
        <w:b/>
      </w:rPr>
    </w:lvl>
    <w:lvl w:ilvl="7">
      <w:start w:val="1"/>
      <w:numFmt w:val="decimal"/>
      <w:lvlText w:val="%1.%2.%3.%4.%5.%6.%7.%8"/>
      <w:lvlJc w:val="left"/>
      <w:pPr>
        <w:tabs>
          <w:tab w:val="num" w:pos="4044"/>
        </w:tabs>
        <w:ind w:left="4044" w:hanging="1440"/>
      </w:pPr>
      <w:rPr>
        <w:rFonts w:hint="default"/>
        <w:b/>
      </w:rPr>
    </w:lvl>
    <w:lvl w:ilvl="8">
      <w:start w:val="1"/>
      <w:numFmt w:val="decimal"/>
      <w:lvlText w:val="%1.%2.%3.%4.%5.%6.%7.%8.%9"/>
      <w:lvlJc w:val="left"/>
      <w:pPr>
        <w:tabs>
          <w:tab w:val="num" w:pos="4776"/>
        </w:tabs>
        <w:ind w:left="4776" w:hanging="1800"/>
      </w:pPr>
      <w:rPr>
        <w:rFonts w:hint="default"/>
        <w:b/>
      </w:rPr>
    </w:lvl>
  </w:abstractNum>
  <w:abstractNum w:abstractNumId="11">
    <w:nsid w:val="3B9F0D04"/>
    <w:multiLevelType w:val="multilevel"/>
    <w:tmpl w:val="1C94C65C"/>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0"/>
        </w:tabs>
        <w:ind w:left="750" w:hanging="360"/>
      </w:pPr>
      <w:rPr>
        <w:rFonts w:hint="default"/>
      </w:rPr>
    </w:lvl>
    <w:lvl w:ilvl="2">
      <w:start w:val="1"/>
      <w:numFmt w:val="decimal"/>
      <w:lvlText w:val="%1.%2.%3"/>
      <w:lvlJc w:val="left"/>
      <w:pPr>
        <w:tabs>
          <w:tab w:val="num" w:pos="1500"/>
        </w:tabs>
        <w:ind w:left="1500" w:hanging="720"/>
      </w:pPr>
      <w:rPr>
        <w:rFonts w:hint="default"/>
      </w:rPr>
    </w:lvl>
    <w:lvl w:ilvl="3">
      <w:start w:val="1"/>
      <w:numFmt w:val="decimal"/>
      <w:lvlText w:val="%1.%2.%3.%4"/>
      <w:lvlJc w:val="left"/>
      <w:pPr>
        <w:tabs>
          <w:tab w:val="num" w:pos="1890"/>
        </w:tabs>
        <w:ind w:left="1890" w:hanging="720"/>
      </w:pPr>
      <w:rPr>
        <w:rFonts w:hint="default"/>
      </w:rPr>
    </w:lvl>
    <w:lvl w:ilvl="4">
      <w:start w:val="1"/>
      <w:numFmt w:val="decimal"/>
      <w:lvlText w:val="%1.%2.%3.%4.%5"/>
      <w:lvlJc w:val="left"/>
      <w:pPr>
        <w:tabs>
          <w:tab w:val="num" w:pos="2640"/>
        </w:tabs>
        <w:ind w:left="2640" w:hanging="1080"/>
      </w:pPr>
      <w:rPr>
        <w:rFonts w:hint="default"/>
      </w:rPr>
    </w:lvl>
    <w:lvl w:ilvl="5">
      <w:start w:val="1"/>
      <w:numFmt w:val="decimal"/>
      <w:lvlText w:val="%1.%2.%3.%4.%5.%6"/>
      <w:lvlJc w:val="left"/>
      <w:pPr>
        <w:tabs>
          <w:tab w:val="num" w:pos="3030"/>
        </w:tabs>
        <w:ind w:left="3030" w:hanging="1080"/>
      </w:pPr>
      <w:rPr>
        <w:rFonts w:hint="default"/>
      </w:rPr>
    </w:lvl>
    <w:lvl w:ilvl="6">
      <w:start w:val="1"/>
      <w:numFmt w:val="decimal"/>
      <w:lvlText w:val="%1.%2.%3.%4.%5.%6.%7"/>
      <w:lvlJc w:val="left"/>
      <w:pPr>
        <w:tabs>
          <w:tab w:val="num" w:pos="3780"/>
        </w:tabs>
        <w:ind w:left="3780" w:hanging="1440"/>
      </w:pPr>
      <w:rPr>
        <w:rFonts w:hint="default"/>
      </w:rPr>
    </w:lvl>
    <w:lvl w:ilvl="7">
      <w:start w:val="1"/>
      <w:numFmt w:val="decimal"/>
      <w:lvlText w:val="%1.%2.%3.%4.%5.%6.%7.%8"/>
      <w:lvlJc w:val="left"/>
      <w:pPr>
        <w:tabs>
          <w:tab w:val="num" w:pos="4170"/>
        </w:tabs>
        <w:ind w:left="4170" w:hanging="1440"/>
      </w:pPr>
      <w:rPr>
        <w:rFonts w:hint="default"/>
      </w:rPr>
    </w:lvl>
    <w:lvl w:ilvl="8">
      <w:start w:val="1"/>
      <w:numFmt w:val="decimal"/>
      <w:lvlText w:val="%1.%2.%3.%4.%5.%6.%7.%8.%9"/>
      <w:lvlJc w:val="left"/>
      <w:pPr>
        <w:tabs>
          <w:tab w:val="num" w:pos="4920"/>
        </w:tabs>
        <w:ind w:left="4920" w:hanging="1800"/>
      </w:pPr>
      <w:rPr>
        <w:rFonts w:hint="default"/>
      </w:rPr>
    </w:lvl>
  </w:abstractNum>
  <w:abstractNum w:abstractNumId="12">
    <w:nsid w:val="40FD79A4"/>
    <w:multiLevelType w:val="multilevel"/>
    <w:tmpl w:val="D0000A4C"/>
    <w:lvl w:ilvl="0">
      <w:start w:val="6"/>
      <w:numFmt w:val="decimal"/>
      <w:lvlText w:val="%1."/>
      <w:lvlJc w:val="left"/>
      <w:pPr>
        <w:tabs>
          <w:tab w:val="num" w:pos="360"/>
        </w:tabs>
        <w:ind w:left="360" w:hanging="360"/>
      </w:pPr>
      <w:rPr>
        <w:rFonts w:hint="default"/>
      </w:rPr>
    </w:lvl>
    <w:lvl w:ilvl="1">
      <w:start w:val="2"/>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2844"/>
        </w:tabs>
        <w:ind w:left="2844" w:hanging="72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464"/>
        </w:tabs>
        <w:ind w:left="7464" w:hanging="1800"/>
      </w:pPr>
      <w:rPr>
        <w:rFonts w:hint="default"/>
      </w:rPr>
    </w:lvl>
  </w:abstractNum>
  <w:abstractNum w:abstractNumId="13">
    <w:nsid w:val="42882179"/>
    <w:multiLevelType w:val="multilevel"/>
    <w:tmpl w:val="C3C4C52A"/>
    <w:lvl w:ilvl="0">
      <w:start w:val="17"/>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49921BF7"/>
    <w:multiLevelType w:val="multilevel"/>
    <w:tmpl w:val="30CA0FC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nsid w:val="4AA43295"/>
    <w:multiLevelType w:val="multilevel"/>
    <w:tmpl w:val="830CFED4"/>
    <w:lvl w:ilvl="0">
      <w:start w:val="12"/>
      <w:numFmt w:val="decimal"/>
      <w:lvlText w:val="%1"/>
      <w:lvlJc w:val="left"/>
      <w:pPr>
        <w:tabs>
          <w:tab w:val="num" w:pos="420"/>
        </w:tabs>
        <w:ind w:left="420" w:hanging="420"/>
      </w:pPr>
      <w:rPr>
        <w:rFonts w:hint="default"/>
      </w:rPr>
    </w:lvl>
    <w:lvl w:ilvl="1">
      <w:start w:val="1"/>
      <w:numFmt w:val="decimal"/>
      <w:lvlText w:val="%1.%2"/>
      <w:lvlJc w:val="left"/>
      <w:pPr>
        <w:tabs>
          <w:tab w:val="num" w:pos="704"/>
        </w:tabs>
        <w:ind w:left="704"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nsid w:val="60BB3B0F"/>
    <w:multiLevelType w:val="hybridMultilevel"/>
    <w:tmpl w:val="921A7088"/>
    <w:lvl w:ilvl="0" w:tplc="E28A54E6">
      <w:start w:val="1"/>
      <w:numFmt w:val="lowerLetter"/>
      <w:lvlText w:val="%1)"/>
      <w:lvlJc w:val="left"/>
      <w:pPr>
        <w:tabs>
          <w:tab w:val="num" w:pos="1770"/>
        </w:tabs>
        <w:ind w:left="1770" w:hanging="360"/>
      </w:pPr>
      <w:rPr>
        <w:rFonts w:hint="default"/>
      </w:rPr>
    </w:lvl>
    <w:lvl w:ilvl="1" w:tplc="04100019" w:tentative="1">
      <w:start w:val="1"/>
      <w:numFmt w:val="lowerLetter"/>
      <w:lvlText w:val="%2."/>
      <w:lvlJc w:val="left"/>
      <w:pPr>
        <w:tabs>
          <w:tab w:val="num" w:pos="2490"/>
        </w:tabs>
        <w:ind w:left="2490" w:hanging="360"/>
      </w:pPr>
    </w:lvl>
    <w:lvl w:ilvl="2" w:tplc="0410001B" w:tentative="1">
      <w:start w:val="1"/>
      <w:numFmt w:val="lowerRoman"/>
      <w:lvlText w:val="%3."/>
      <w:lvlJc w:val="right"/>
      <w:pPr>
        <w:tabs>
          <w:tab w:val="num" w:pos="3210"/>
        </w:tabs>
        <w:ind w:left="3210" w:hanging="180"/>
      </w:pPr>
    </w:lvl>
    <w:lvl w:ilvl="3" w:tplc="0410000F" w:tentative="1">
      <w:start w:val="1"/>
      <w:numFmt w:val="decimal"/>
      <w:lvlText w:val="%4."/>
      <w:lvlJc w:val="left"/>
      <w:pPr>
        <w:tabs>
          <w:tab w:val="num" w:pos="3930"/>
        </w:tabs>
        <w:ind w:left="3930" w:hanging="360"/>
      </w:pPr>
    </w:lvl>
    <w:lvl w:ilvl="4" w:tplc="04100019" w:tentative="1">
      <w:start w:val="1"/>
      <w:numFmt w:val="lowerLetter"/>
      <w:lvlText w:val="%5."/>
      <w:lvlJc w:val="left"/>
      <w:pPr>
        <w:tabs>
          <w:tab w:val="num" w:pos="4650"/>
        </w:tabs>
        <w:ind w:left="4650" w:hanging="360"/>
      </w:pPr>
    </w:lvl>
    <w:lvl w:ilvl="5" w:tplc="0410001B" w:tentative="1">
      <w:start w:val="1"/>
      <w:numFmt w:val="lowerRoman"/>
      <w:lvlText w:val="%6."/>
      <w:lvlJc w:val="right"/>
      <w:pPr>
        <w:tabs>
          <w:tab w:val="num" w:pos="5370"/>
        </w:tabs>
        <w:ind w:left="5370" w:hanging="180"/>
      </w:pPr>
    </w:lvl>
    <w:lvl w:ilvl="6" w:tplc="0410000F" w:tentative="1">
      <w:start w:val="1"/>
      <w:numFmt w:val="decimal"/>
      <w:lvlText w:val="%7."/>
      <w:lvlJc w:val="left"/>
      <w:pPr>
        <w:tabs>
          <w:tab w:val="num" w:pos="6090"/>
        </w:tabs>
        <w:ind w:left="6090" w:hanging="360"/>
      </w:pPr>
    </w:lvl>
    <w:lvl w:ilvl="7" w:tplc="04100019" w:tentative="1">
      <w:start w:val="1"/>
      <w:numFmt w:val="lowerLetter"/>
      <w:lvlText w:val="%8."/>
      <w:lvlJc w:val="left"/>
      <w:pPr>
        <w:tabs>
          <w:tab w:val="num" w:pos="6810"/>
        </w:tabs>
        <w:ind w:left="6810" w:hanging="360"/>
      </w:pPr>
    </w:lvl>
    <w:lvl w:ilvl="8" w:tplc="0410001B" w:tentative="1">
      <w:start w:val="1"/>
      <w:numFmt w:val="lowerRoman"/>
      <w:lvlText w:val="%9."/>
      <w:lvlJc w:val="right"/>
      <w:pPr>
        <w:tabs>
          <w:tab w:val="num" w:pos="7530"/>
        </w:tabs>
        <w:ind w:left="7530" w:hanging="180"/>
      </w:pPr>
    </w:lvl>
  </w:abstractNum>
  <w:abstractNum w:abstractNumId="17">
    <w:nsid w:val="637429B8"/>
    <w:multiLevelType w:val="multilevel"/>
    <w:tmpl w:val="4522B35E"/>
    <w:lvl w:ilvl="0">
      <w:start w:val="11"/>
      <w:numFmt w:val="decimal"/>
      <w:lvlText w:val="%1"/>
      <w:lvlJc w:val="left"/>
      <w:pPr>
        <w:tabs>
          <w:tab w:val="num" w:pos="420"/>
        </w:tabs>
        <w:ind w:left="420" w:hanging="420"/>
      </w:pPr>
      <w:rPr>
        <w:rFonts w:hint="default"/>
      </w:rPr>
    </w:lvl>
    <w:lvl w:ilvl="1">
      <w:start w:val="1"/>
      <w:numFmt w:val="decimal"/>
      <w:lvlText w:val="%1.%2"/>
      <w:lvlJc w:val="left"/>
      <w:pPr>
        <w:tabs>
          <w:tab w:val="num" w:pos="540"/>
        </w:tabs>
        <w:ind w:left="54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nsid w:val="65937901"/>
    <w:multiLevelType w:val="multilevel"/>
    <w:tmpl w:val="D7241E00"/>
    <w:lvl w:ilvl="0">
      <w:start w:val="15"/>
      <w:numFmt w:val="decimal"/>
      <w:lvlText w:val="%1"/>
      <w:lvlJc w:val="left"/>
      <w:pPr>
        <w:tabs>
          <w:tab w:val="num" w:pos="420"/>
        </w:tabs>
        <w:ind w:left="420" w:hanging="420"/>
      </w:pPr>
      <w:rPr>
        <w:rFonts w:hint="default"/>
        <w:sz w:val="24"/>
      </w:rPr>
    </w:lvl>
    <w:lvl w:ilvl="1">
      <w:start w:val="1"/>
      <w:numFmt w:val="decimal"/>
      <w:lvlText w:val="%1.%2"/>
      <w:lvlJc w:val="left"/>
      <w:pPr>
        <w:tabs>
          <w:tab w:val="num" w:pos="624"/>
        </w:tabs>
        <w:ind w:left="624" w:hanging="420"/>
      </w:pPr>
      <w:rPr>
        <w:rFonts w:hint="default"/>
        <w:sz w:val="24"/>
      </w:rPr>
    </w:lvl>
    <w:lvl w:ilvl="2">
      <w:start w:val="1"/>
      <w:numFmt w:val="decimal"/>
      <w:lvlText w:val="%1.%2.%3"/>
      <w:lvlJc w:val="left"/>
      <w:pPr>
        <w:tabs>
          <w:tab w:val="num" w:pos="1128"/>
        </w:tabs>
        <w:ind w:left="1128" w:hanging="720"/>
      </w:pPr>
      <w:rPr>
        <w:rFonts w:hint="default"/>
        <w:sz w:val="24"/>
      </w:rPr>
    </w:lvl>
    <w:lvl w:ilvl="3">
      <w:start w:val="1"/>
      <w:numFmt w:val="decimal"/>
      <w:lvlText w:val="%1.%2.%3.%4"/>
      <w:lvlJc w:val="left"/>
      <w:pPr>
        <w:tabs>
          <w:tab w:val="num" w:pos="1332"/>
        </w:tabs>
        <w:ind w:left="1332" w:hanging="720"/>
      </w:pPr>
      <w:rPr>
        <w:rFonts w:hint="default"/>
        <w:sz w:val="24"/>
      </w:rPr>
    </w:lvl>
    <w:lvl w:ilvl="4">
      <w:start w:val="1"/>
      <w:numFmt w:val="decimal"/>
      <w:lvlText w:val="%1.%2.%3.%4.%5"/>
      <w:lvlJc w:val="left"/>
      <w:pPr>
        <w:tabs>
          <w:tab w:val="num" w:pos="1896"/>
        </w:tabs>
        <w:ind w:left="1896" w:hanging="1080"/>
      </w:pPr>
      <w:rPr>
        <w:rFonts w:hint="default"/>
        <w:sz w:val="24"/>
      </w:rPr>
    </w:lvl>
    <w:lvl w:ilvl="5">
      <w:start w:val="1"/>
      <w:numFmt w:val="decimal"/>
      <w:lvlText w:val="%1.%2.%3.%4.%5.%6"/>
      <w:lvlJc w:val="left"/>
      <w:pPr>
        <w:tabs>
          <w:tab w:val="num" w:pos="2100"/>
        </w:tabs>
        <w:ind w:left="2100" w:hanging="1080"/>
      </w:pPr>
      <w:rPr>
        <w:rFonts w:hint="default"/>
        <w:sz w:val="24"/>
      </w:rPr>
    </w:lvl>
    <w:lvl w:ilvl="6">
      <w:start w:val="1"/>
      <w:numFmt w:val="decimal"/>
      <w:lvlText w:val="%1.%2.%3.%4.%5.%6.%7"/>
      <w:lvlJc w:val="left"/>
      <w:pPr>
        <w:tabs>
          <w:tab w:val="num" w:pos="2664"/>
        </w:tabs>
        <w:ind w:left="2664" w:hanging="1440"/>
      </w:pPr>
      <w:rPr>
        <w:rFonts w:hint="default"/>
        <w:sz w:val="24"/>
      </w:rPr>
    </w:lvl>
    <w:lvl w:ilvl="7">
      <w:start w:val="1"/>
      <w:numFmt w:val="decimal"/>
      <w:lvlText w:val="%1.%2.%3.%4.%5.%6.%7.%8"/>
      <w:lvlJc w:val="left"/>
      <w:pPr>
        <w:tabs>
          <w:tab w:val="num" w:pos="2868"/>
        </w:tabs>
        <w:ind w:left="2868" w:hanging="1440"/>
      </w:pPr>
      <w:rPr>
        <w:rFonts w:hint="default"/>
        <w:sz w:val="24"/>
      </w:rPr>
    </w:lvl>
    <w:lvl w:ilvl="8">
      <w:start w:val="1"/>
      <w:numFmt w:val="decimal"/>
      <w:lvlText w:val="%1.%2.%3.%4.%5.%6.%7.%8.%9"/>
      <w:lvlJc w:val="left"/>
      <w:pPr>
        <w:tabs>
          <w:tab w:val="num" w:pos="3072"/>
        </w:tabs>
        <w:ind w:left="3072" w:hanging="1440"/>
      </w:pPr>
      <w:rPr>
        <w:rFonts w:hint="default"/>
        <w:sz w:val="24"/>
      </w:rPr>
    </w:lvl>
  </w:abstractNum>
  <w:abstractNum w:abstractNumId="19">
    <w:nsid w:val="68D178F3"/>
    <w:multiLevelType w:val="multilevel"/>
    <w:tmpl w:val="DE923568"/>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511"/>
        </w:tabs>
        <w:ind w:left="511" w:hanging="360"/>
      </w:pPr>
      <w:rPr>
        <w:rFonts w:hint="default"/>
      </w:rPr>
    </w:lvl>
    <w:lvl w:ilvl="2">
      <w:start w:val="1"/>
      <w:numFmt w:val="decimal"/>
      <w:lvlText w:val="%1.%2.%3"/>
      <w:lvlJc w:val="left"/>
      <w:pPr>
        <w:tabs>
          <w:tab w:val="num" w:pos="1022"/>
        </w:tabs>
        <w:ind w:left="1022" w:hanging="720"/>
      </w:pPr>
      <w:rPr>
        <w:rFonts w:hint="default"/>
      </w:rPr>
    </w:lvl>
    <w:lvl w:ilvl="3">
      <w:start w:val="1"/>
      <w:numFmt w:val="decimal"/>
      <w:lvlText w:val="%1.%2.%3.%4"/>
      <w:lvlJc w:val="left"/>
      <w:pPr>
        <w:tabs>
          <w:tab w:val="num" w:pos="1173"/>
        </w:tabs>
        <w:ind w:left="1173" w:hanging="720"/>
      </w:pPr>
      <w:rPr>
        <w:rFonts w:hint="default"/>
      </w:rPr>
    </w:lvl>
    <w:lvl w:ilvl="4">
      <w:start w:val="1"/>
      <w:numFmt w:val="decimal"/>
      <w:lvlText w:val="%1.%2.%3.%4.%5"/>
      <w:lvlJc w:val="left"/>
      <w:pPr>
        <w:tabs>
          <w:tab w:val="num" w:pos="1684"/>
        </w:tabs>
        <w:ind w:left="1684" w:hanging="1080"/>
      </w:pPr>
      <w:rPr>
        <w:rFonts w:hint="default"/>
      </w:rPr>
    </w:lvl>
    <w:lvl w:ilvl="5">
      <w:start w:val="1"/>
      <w:numFmt w:val="decimal"/>
      <w:lvlText w:val="%1.%2.%3.%4.%5.%6"/>
      <w:lvlJc w:val="left"/>
      <w:pPr>
        <w:tabs>
          <w:tab w:val="num" w:pos="1835"/>
        </w:tabs>
        <w:ind w:left="1835" w:hanging="1080"/>
      </w:pPr>
      <w:rPr>
        <w:rFonts w:hint="default"/>
      </w:rPr>
    </w:lvl>
    <w:lvl w:ilvl="6">
      <w:start w:val="1"/>
      <w:numFmt w:val="decimal"/>
      <w:lvlText w:val="%1.%2.%3.%4.%5.%6.%7"/>
      <w:lvlJc w:val="left"/>
      <w:pPr>
        <w:tabs>
          <w:tab w:val="num" w:pos="2346"/>
        </w:tabs>
        <w:ind w:left="2346" w:hanging="1440"/>
      </w:pPr>
      <w:rPr>
        <w:rFonts w:hint="default"/>
      </w:rPr>
    </w:lvl>
    <w:lvl w:ilvl="7">
      <w:start w:val="1"/>
      <w:numFmt w:val="decimal"/>
      <w:lvlText w:val="%1.%2.%3.%4.%5.%6.%7.%8"/>
      <w:lvlJc w:val="left"/>
      <w:pPr>
        <w:tabs>
          <w:tab w:val="num" w:pos="2497"/>
        </w:tabs>
        <w:ind w:left="2497" w:hanging="1440"/>
      </w:pPr>
      <w:rPr>
        <w:rFonts w:hint="default"/>
      </w:rPr>
    </w:lvl>
    <w:lvl w:ilvl="8">
      <w:start w:val="1"/>
      <w:numFmt w:val="decimal"/>
      <w:lvlText w:val="%1.%2.%3.%4.%5.%6.%7.%8.%9"/>
      <w:lvlJc w:val="left"/>
      <w:pPr>
        <w:tabs>
          <w:tab w:val="num" w:pos="3008"/>
        </w:tabs>
        <w:ind w:left="3008" w:hanging="1800"/>
      </w:pPr>
      <w:rPr>
        <w:rFonts w:hint="default"/>
      </w:rPr>
    </w:lvl>
  </w:abstractNum>
  <w:abstractNum w:abstractNumId="20">
    <w:nsid w:val="6C706339"/>
    <w:multiLevelType w:val="multilevel"/>
    <w:tmpl w:val="1A6C20B0"/>
    <w:lvl w:ilvl="0">
      <w:start w:val="15"/>
      <w:numFmt w:val="decimal"/>
      <w:lvlText w:val="%1"/>
      <w:lvlJc w:val="left"/>
      <w:pPr>
        <w:ind w:left="375" w:hanging="375"/>
      </w:pPr>
      <w:rPr>
        <w:rFonts w:hint="default"/>
      </w:rPr>
    </w:lvl>
    <w:lvl w:ilvl="1">
      <w:start w:val="2"/>
      <w:numFmt w:val="decimal"/>
      <w:lvlText w:val="%1.%2"/>
      <w:lvlJc w:val="left"/>
      <w:pPr>
        <w:ind w:left="915" w:hanging="375"/>
      </w:pPr>
      <w:rPr>
        <w:rFonts w:hint="default"/>
        <w:b w:val="0"/>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21">
    <w:nsid w:val="71C972FA"/>
    <w:multiLevelType w:val="multilevel"/>
    <w:tmpl w:val="5A56280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22">
    <w:nsid w:val="77F83066"/>
    <w:multiLevelType w:val="multilevel"/>
    <w:tmpl w:val="5504D228"/>
    <w:lvl w:ilvl="0">
      <w:start w:val="13"/>
      <w:numFmt w:val="decimal"/>
      <w:lvlText w:val="%1"/>
      <w:lvlJc w:val="left"/>
      <w:pPr>
        <w:ind w:left="420" w:hanging="420"/>
      </w:pPr>
      <w:rPr>
        <w:rFonts w:hint="default"/>
      </w:rPr>
    </w:lvl>
    <w:lvl w:ilvl="1">
      <w:start w:val="2"/>
      <w:numFmt w:val="decimal"/>
      <w:lvlText w:val="%1.%2"/>
      <w:lvlJc w:val="left"/>
      <w:pPr>
        <w:ind w:left="420" w:hanging="420"/>
      </w:pPr>
      <w:rPr>
        <w:rFonts w:hint="default"/>
        <w:sz w:val="24"/>
        <w:szCs w:val="24"/>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num w:numId="1">
    <w:abstractNumId w:val="21"/>
  </w:num>
  <w:num w:numId="2">
    <w:abstractNumId w:val="7"/>
  </w:num>
  <w:num w:numId="3">
    <w:abstractNumId w:val="4"/>
  </w:num>
  <w:num w:numId="4">
    <w:abstractNumId w:val="14"/>
  </w:num>
  <w:num w:numId="5">
    <w:abstractNumId w:val="12"/>
  </w:num>
  <w:num w:numId="6">
    <w:abstractNumId w:val="6"/>
  </w:num>
  <w:num w:numId="7">
    <w:abstractNumId w:val="10"/>
  </w:num>
  <w:num w:numId="8">
    <w:abstractNumId w:val="11"/>
  </w:num>
  <w:num w:numId="9">
    <w:abstractNumId w:val="2"/>
  </w:num>
  <w:num w:numId="10">
    <w:abstractNumId w:val="5"/>
  </w:num>
  <w:num w:numId="11">
    <w:abstractNumId w:val="17"/>
  </w:num>
  <w:num w:numId="12">
    <w:abstractNumId w:val="16"/>
  </w:num>
  <w:num w:numId="13">
    <w:abstractNumId w:val="15"/>
  </w:num>
  <w:num w:numId="14">
    <w:abstractNumId w:val="8"/>
  </w:num>
  <w:num w:numId="15">
    <w:abstractNumId w:val="22"/>
  </w:num>
  <w:num w:numId="16">
    <w:abstractNumId w:val="3"/>
  </w:num>
  <w:num w:numId="17">
    <w:abstractNumId w:val="18"/>
  </w:num>
  <w:num w:numId="18">
    <w:abstractNumId w:val="20"/>
  </w:num>
  <w:num w:numId="19">
    <w:abstractNumId w:val="0"/>
  </w:num>
  <w:num w:numId="20">
    <w:abstractNumId w:val="13"/>
  </w:num>
  <w:num w:numId="21">
    <w:abstractNumId w:val="9"/>
  </w:num>
  <w:num w:numId="22">
    <w:abstractNumId w:val="1"/>
  </w:num>
  <w:num w:numId="2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5"/>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0A45"/>
    <w:rsid w:val="003F46D9"/>
    <w:rsid w:val="005551CF"/>
    <w:rsid w:val="00B06A19"/>
    <w:rsid w:val="00CA4202"/>
    <w:rsid w:val="00D130C6"/>
    <w:rsid w:val="00E91B2F"/>
    <w:rsid w:val="00F60A45"/>
    <w:rsid w:val="00F8720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F60A45"/>
    <w:pPr>
      <w:spacing w:after="0"/>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F60A45"/>
    <w:pPr>
      <w:spacing w:line="240" w:lineRule="auto"/>
      <w:ind w:left="720"/>
      <w:contextualSpacing/>
    </w:pPr>
    <w:rPr>
      <w:rFonts w:ascii="Times New Roman" w:eastAsia="Times New Roman" w:hAnsi="Times New Roman" w:cs="Times New Roman"/>
      <w:sz w:val="24"/>
      <w:szCs w:val="24"/>
      <w:lang w:eastAsia="it-IT"/>
    </w:rPr>
  </w:style>
  <w:style w:type="paragraph" w:styleId="Testofumetto">
    <w:name w:val="Balloon Text"/>
    <w:basedOn w:val="Normale"/>
    <w:link w:val="TestofumettoCarattere"/>
    <w:uiPriority w:val="99"/>
    <w:semiHidden/>
    <w:unhideWhenUsed/>
    <w:rsid w:val="00D130C6"/>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D130C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F60A45"/>
    <w:pPr>
      <w:spacing w:after="0"/>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F60A45"/>
    <w:pPr>
      <w:spacing w:line="240" w:lineRule="auto"/>
      <w:ind w:left="720"/>
      <w:contextualSpacing/>
    </w:pPr>
    <w:rPr>
      <w:rFonts w:ascii="Times New Roman" w:eastAsia="Times New Roman" w:hAnsi="Times New Roman" w:cs="Times New Roman"/>
      <w:sz w:val="24"/>
      <w:szCs w:val="24"/>
      <w:lang w:eastAsia="it-IT"/>
    </w:rPr>
  </w:style>
  <w:style w:type="paragraph" w:styleId="Testofumetto">
    <w:name w:val="Balloon Text"/>
    <w:basedOn w:val="Normale"/>
    <w:link w:val="TestofumettoCarattere"/>
    <w:uiPriority w:val="99"/>
    <w:semiHidden/>
    <w:unhideWhenUsed/>
    <w:rsid w:val="00D130C6"/>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D130C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fidasc.it"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8</Pages>
  <Words>2224</Words>
  <Characters>12683</Characters>
  <Application>Microsoft Office Word</Application>
  <DocSecurity>0</DocSecurity>
  <Lines>105</Lines>
  <Paragraphs>29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14878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Giancarlo Germani</dc:creator>
  <cp:lastModifiedBy>Giancarlo Germani</cp:lastModifiedBy>
  <cp:revision>7</cp:revision>
  <cp:lastPrinted>2016-11-16T10:51:00Z</cp:lastPrinted>
  <dcterms:created xsi:type="dcterms:W3CDTF">2015-11-22T08:45:00Z</dcterms:created>
  <dcterms:modified xsi:type="dcterms:W3CDTF">2018-01-29T08:45:00Z</dcterms:modified>
</cp:coreProperties>
</file>